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B054C" w14:textId="77777777" w:rsidR="00573BCB" w:rsidRDefault="00000000">
      <w:pPr>
        <w:widowControl w:val="0"/>
        <w:pBdr>
          <w:top w:val="nil"/>
          <w:left w:val="nil"/>
          <w:bottom w:val="nil"/>
          <w:right w:val="nil"/>
          <w:between w:val="nil"/>
        </w:pBdr>
        <w:spacing w:line="240" w:lineRule="auto"/>
        <w:ind w:left="3723"/>
        <w:rPr>
          <w:color w:val="000000"/>
        </w:rPr>
      </w:pPr>
      <w:r>
        <w:rPr>
          <w:noProof/>
        </w:rPr>
        <w:drawing>
          <wp:inline distT="114300" distB="114300" distL="114300" distR="114300" wp14:anchorId="4E3CDE3E" wp14:editId="1026C6C5">
            <wp:extent cx="1504950" cy="135515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504950" cy="1355153"/>
                    </a:xfrm>
                    <a:prstGeom prst="rect">
                      <a:avLst/>
                    </a:prstGeom>
                    <a:ln/>
                  </pic:spPr>
                </pic:pic>
              </a:graphicData>
            </a:graphic>
          </wp:inline>
        </w:drawing>
      </w:r>
    </w:p>
    <w:p w14:paraId="3827247A" w14:textId="77777777" w:rsidR="00573BCB" w:rsidRDefault="00000000">
      <w:pPr>
        <w:widowControl w:val="0"/>
        <w:pBdr>
          <w:top w:val="nil"/>
          <w:left w:val="nil"/>
          <w:bottom w:val="nil"/>
          <w:right w:val="nil"/>
          <w:between w:val="nil"/>
        </w:pBdr>
        <w:spacing w:line="240" w:lineRule="auto"/>
        <w:ind w:left="2577"/>
        <w:rPr>
          <w:rFonts w:ascii="Verdana" w:eastAsia="Verdana" w:hAnsi="Verdana" w:cs="Verdana"/>
          <w:b/>
          <w:bCs/>
          <w:color w:val="00000A"/>
          <w:sz w:val="26"/>
          <w:szCs w:val="26"/>
        </w:rPr>
      </w:pPr>
      <w:r>
        <w:rPr>
          <w:rFonts w:ascii="Verdana" w:eastAsia="Verdana" w:hAnsi="Verdana" w:cs="Verdana"/>
          <w:b/>
          <w:bCs/>
          <w:color w:val="00000A"/>
          <w:sz w:val="26"/>
          <w:szCs w:val="26"/>
        </w:rPr>
        <w:t xml:space="preserve">  Hauxley Parish Council (HPC) </w:t>
      </w:r>
    </w:p>
    <w:p w14:paraId="50AF3D6D" w14:textId="77777777" w:rsidR="00573BCB" w:rsidRDefault="00000000">
      <w:pPr>
        <w:widowControl w:val="0"/>
        <w:pBdr>
          <w:top w:val="nil"/>
          <w:left w:val="nil"/>
          <w:bottom w:val="nil"/>
          <w:right w:val="nil"/>
          <w:between w:val="nil"/>
        </w:pBdr>
        <w:spacing w:line="240" w:lineRule="auto"/>
        <w:ind w:left="2160" w:firstLine="720"/>
        <w:rPr>
          <w:rFonts w:ascii="Verdana" w:eastAsia="Verdana" w:hAnsi="Verdana" w:cs="Verdana"/>
          <w:b/>
          <w:bCs/>
          <w:color w:val="00000A"/>
          <w:sz w:val="26"/>
          <w:szCs w:val="26"/>
        </w:rPr>
      </w:pPr>
      <w:r>
        <w:rPr>
          <w:rFonts w:ascii="Verdana" w:eastAsia="Verdana" w:hAnsi="Verdana" w:cs="Verdana"/>
          <w:b/>
          <w:bCs/>
          <w:color w:val="00000A"/>
          <w:sz w:val="26"/>
          <w:szCs w:val="26"/>
        </w:rPr>
        <w:t xml:space="preserve">     Parish Council Meeting </w:t>
      </w:r>
      <w:r>
        <w:rPr>
          <w:rFonts w:ascii="Verdana" w:eastAsia="Verdana" w:hAnsi="Verdana" w:cs="Verdana"/>
          <w:b/>
          <w:bCs/>
          <w:color w:val="00000A"/>
          <w:sz w:val="26"/>
          <w:szCs w:val="26"/>
        </w:rPr>
        <w:tab/>
      </w:r>
    </w:p>
    <w:p w14:paraId="6DD46805" w14:textId="77777777" w:rsidR="00573BCB" w:rsidRDefault="00000000">
      <w:pPr>
        <w:widowControl w:val="0"/>
        <w:pBdr>
          <w:top w:val="nil"/>
          <w:left w:val="nil"/>
          <w:bottom w:val="nil"/>
          <w:right w:val="nil"/>
          <w:between w:val="nil"/>
        </w:pBdr>
        <w:spacing w:line="240" w:lineRule="auto"/>
        <w:ind w:left="1440" w:firstLine="720"/>
        <w:rPr>
          <w:rFonts w:ascii="Verdana" w:eastAsia="Verdana" w:hAnsi="Verdana" w:cs="Verdana"/>
          <w:b/>
          <w:bCs/>
          <w:color w:val="00000A"/>
          <w:sz w:val="26"/>
          <w:szCs w:val="26"/>
        </w:rPr>
      </w:pPr>
      <w:r>
        <w:rPr>
          <w:rFonts w:ascii="Verdana" w:eastAsia="Verdana" w:hAnsi="Verdana" w:cs="Verdana"/>
          <w:b/>
          <w:bCs/>
          <w:color w:val="00000A"/>
          <w:sz w:val="26"/>
          <w:szCs w:val="26"/>
        </w:rPr>
        <w:t xml:space="preserve">     Held Monday 24th November 2025 </w:t>
      </w:r>
    </w:p>
    <w:p w14:paraId="08A77777" w14:textId="77777777" w:rsidR="00573BCB" w:rsidRDefault="00000000">
      <w:pPr>
        <w:widowControl w:val="0"/>
        <w:pBdr>
          <w:top w:val="nil"/>
          <w:left w:val="nil"/>
          <w:bottom w:val="nil"/>
          <w:right w:val="nil"/>
          <w:between w:val="nil"/>
        </w:pBdr>
        <w:spacing w:line="240" w:lineRule="auto"/>
        <w:ind w:left="1440" w:firstLine="720"/>
        <w:rPr>
          <w:rFonts w:ascii="Verdana" w:eastAsia="Verdana" w:hAnsi="Verdana" w:cs="Verdana"/>
          <w:b/>
          <w:bCs/>
          <w:color w:val="00000A"/>
          <w:sz w:val="26"/>
          <w:szCs w:val="26"/>
        </w:rPr>
      </w:pPr>
      <w:r>
        <w:rPr>
          <w:rFonts w:ascii="Verdana" w:eastAsia="Verdana" w:hAnsi="Verdana" w:cs="Verdana"/>
          <w:b/>
          <w:bCs/>
          <w:color w:val="00000A"/>
          <w:sz w:val="26"/>
          <w:szCs w:val="26"/>
        </w:rPr>
        <w:t xml:space="preserve">          Hauxley Village Hall 6.30pm </w:t>
      </w:r>
    </w:p>
    <w:p w14:paraId="4DE68E7C" w14:textId="77777777" w:rsidR="00296FB7" w:rsidRDefault="00296FB7">
      <w:pPr>
        <w:widowControl w:val="0"/>
        <w:pBdr>
          <w:top w:val="nil"/>
          <w:left w:val="nil"/>
          <w:bottom w:val="nil"/>
          <w:right w:val="nil"/>
          <w:between w:val="nil"/>
        </w:pBdr>
        <w:spacing w:line="240" w:lineRule="auto"/>
        <w:ind w:left="1440" w:firstLine="720"/>
        <w:rPr>
          <w:rFonts w:ascii="Verdana" w:eastAsia="Verdana" w:hAnsi="Verdana" w:cs="Verdana"/>
          <w:b/>
          <w:bCs/>
          <w:color w:val="00000A"/>
          <w:sz w:val="26"/>
          <w:szCs w:val="26"/>
        </w:rPr>
      </w:pPr>
    </w:p>
    <w:p w14:paraId="228F1D09" w14:textId="378732D1" w:rsidR="00296FB7" w:rsidRDefault="00000000" w:rsidP="00296FB7">
      <w:pPr>
        <w:widowControl w:val="0"/>
        <w:pBdr>
          <w:top w:val="nil"/>
          <w:left w:val="nil"/>
          <w:bottom w:val="nil"/>
          <w:right w:val="nil"/>
          <w:between w:val="nil"/>
        </w:pBdr>
        <w:spacing w:line="240" w:lineRule="auto"/>
        <w:ind w:left="2880"/>
        <w:jc w:val="both"/>
        <w:rPr>
          <w:rFonts w:ascii="Verdana" w:eastAsia="Verdana" w:hAnsi="Verdana" w:cs="Verdana"/>
          <w:color w:val="00000A"/>
        </w:rPr>
      </w:pPr>
      <w:r>
        <w:rPr>
          <w:rFonts w:ascii="Verdana" w:eastAsia="Verdana" w:hAnsi="Verdana" w:cs="Verdana"/>
          <w:color w:val="00000A"/>
        </w:rPr>
        <w:t xml:space="preserve">        </w:t>
      </w:r>
    </w:p>
    <w:p w14:paraId="3D7C7D6D" w14:textId="77777777" w:rsidR="00296FB7" w:rsidRDefault="00296FB7" w:rsidP="00296FB7">
      <w:pPr>
        <w:widowControl w:val="0"/>
        <w:pBdr>
          <w:top w:val="nil"/>
          <w:left w:val="nil"/>
          <w:bottom w:val="nil"/>
          <w:right w:val="nil"/>
          <w:between w:val="nil"/>
        </w:pBdr>
        <w:spacing w:line="240" w:lineRule="auto"/>
        <w:jc w:val="both"/>
        <w:rPr>
          <w:rFonts w:ascii="Verdana" w:eastAsia="Verdana" w:hAnsi="Verdana" w:cs="Verdana"/>
          <w:color w:val="00000A"/>
        </w:rPr>
      </w:pPr>
      <w:r>
        <w:rPr>
          <w:rFonts w:ascii="Verdana" w:eastAsia="Verdana" w:hAnsi="Verdana" w:cs="Verdana"/>
          <w:color w:val="00000A"/>
        </w:rPr>
        <w:t>Signed by Cllr Rutley as a true record on the 19</w:t>
      </w:r>
      <w:r w:rsidRPr="00296FB7">
        <w:rPr>
          <w:rFonts w:ascii="Verdana" w:eastAsia="Verdana" w:hAnsi="Verdana" w:cs="Verdana"/>
          <w:color w:val="00000A"/>
          <w:vertAlign w:val="superscript"/>
        </w:rPr>
        <w:t>th</w:t>
      </w:r>
      <w:r>
        <w:rPr>
          <w:rFonts w:ascii="Verdana" w:eastAsia="Verdana" w:hAnsi="Verdana" w:cs="Verdana"/>
          <w:color w:val="00000A"/>
        </w:rPr>
        <w:t xml:space="preserve"> January 2026</w:t>
      </w:r>
    </w:p>
    <w:p w14:paraId="389C962F" w14:textId="77777777" w:rsidR="00296FB7" w:rsidRDefault="00296FB7" w:rsidP="00296FB7">
      <w:pPr>
        <w:widowControl w:val="0"/>
        <w:pBdr>
          <w:top w:val="nil"/>
          <w:left w:val="nil"/>
          <w:bottom w:val="nil"/>
          <w:right w:val="nil"/>
          <w:between w:val="nil"/>
        </w:pBdr>
        <w:spacing w:line="240" w:lineRule="auto"/>
        <w:jc w:val="both"/>
        <w:rPr>
          <w:rFonts w:ascii="Verdana" w:eastAsia="Verdana" w:hAnsi="Verdana" w:cs="Verdana"/>
          <w:color w:val="00000A"/>
        </w:rPr>
      </w:pPr>
    </w:p>
    <w:p w14:paraId="3F8162AB" w14:textId="6BE483AE" w:rsidR="00573BCB" w:rsidRDefault="00000000" w:rsidP="00296FB7">
      <w:pPr>
        <w:widowControl w:val="0"/>
        <w:pBdr>
          <w:top w:val="nil"/>
          <w:left w:val="nil"/>
          <w:bottom w:val="nil"/>
          <w:right w:val="nil"/>
          <w:between w:val="nil"/>
        </w:pBdr>
        <w:spacing w:line="240" w:lineRule="auto"/>
        <w:jc w:val="both"/>
        <w:rPr>
          <w:rFonts w:ascii="Verdana" w:eastAsia="Verdana" w:hAnsi="Verdana" w:cs="Verdana"/>
          <w:color w:val="00000A"/>
        </w:rPr>
      </w:pPr>
      <w:r>
        <w:rPr>
          <w:rFonts w:ascii="Verdana" w:eastAsia="Verdana" w:hAnsi="Verdana" w:cs="Verdana"/>
          <w:color w:val="00000A"/>
        </w:rPr>
        <w:t>The Bi-Monthly Parish Council meeting was held this evening at 6.30pm at Hauxley Village Hall.</w:t>
      </w:r>
    </w:p>
    <w:p w14:paraId="61B311A3" w14:textId="76D63C4B" w:rsidR="00573BCB" w:rsidRDefault="00296FB7">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b/>
          <w:bCs/>
          <w:color w:val="00000A"/>
        </w:rPr>
        <w:t>Present: -</w:t>
      </w:r>
      <w:r w:rsidR="00000000">
        <w:rPr>
          <w:rFonts w:ascii="Verdana" w:eastAsia="Verdana" w:hAnsi="Verdana" w:cs="Verdana"/>
          <w:color w:val="00000A"/>
        </w:rPr>
        <w:t>Cllr Rutley (DR), Callend</w:t>
      </w:r>
      <w:r>
        <w:rPr>
          <w:rFonts w:ascii="Verdana" w:eastAsia="Verdana" w:hAnsi="Verdana" w:cs="Verdana"/>
          <w:color w:val="00000A"/>
        </w:rPr>
        <w:t>e</w:t>
      </w:r>
      <w:r w:rsidR="00000000">
        <w:rPr>
          <w:rFonts w:ascii="Verdana" w:eastAsia="Verdana" w:hAnsi="Verdana" w:cs="Verdana"/>
          <w:color w:val="00000A"/>
        </w:rPr>
        <w:t>r (RC), Golding (SG), Wyatt (EW), Appleby (WA)</w:t>
      </w:r>
    </w:p>
    <w:p w14:paraId="2DB87A0D" w14:textId="76A3183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b/>
          <w:bCs/>
          <w:color w:val="00000A"/>
        </w:rPr>
        <w:t xml:space="preserve">In </w:t>
      </w:r>
      <w:r w:rsidR="00296FB7">
        <w:rPr>
          <w:rFonts w:ascii="Verdana" w:eastAsia="Verdana" w:hAnsi="Verdana" w:cs="Verdana"/>
          <w:b/>
          <w:bCs/>
          <w:color w:val="00000A"/>
        </w:rPr>
        <w:t>Attendance: -</w:t>
      </w:r>
      <w:r>
        <w:rPr>
          <w:rFonts w:ascii="Verdana" w:eastAsia="Verdana" w:hAnsi="Verdana" w:cs="Verdana"/>
          <w:color w:val="00000A"/>
        </w:rPr>
        <w:t xml:space="preserve">Julie Hall (JH) (Clerk) </w:t>
      </w:r>
    </w:p>
    <w:p w14:paraId="192F046A"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3BC9191F"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tbl>
      <w:tblPr>
        <w:tblStyle w:val="a"/>
        <w:tblW w:w="97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8190"/>
        <w:gridCol w:w="855"/>
      </w:tblGrid>
      <w:tr w:rsidR="00573BCB" w14:paraId="6AE3C9F8" w14:textId="77777777">
        <w:trPr>
          <w:trHeight w:val="495"/>
        </w:trPr>
        <w:tc>
          <w:tcPr>
            <w:tcW w:w="720" w:type="dxa"/>
            <w:shd w:val="clear" w:color="auto" w:fill="auto"/>
            <w:tcMar>
              <w:top w:w="100" w:type="dxa"/>
              <w:left w:w="100" w:type="dxa"/>
              <w:bottom w:w="100" w:type="dxa"/>
              <w:right w:w="100" w:type="dxa"/>
            </w:tcMar>
          </w:tcPr>
          <w:p w14:paraId="2CD58019"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tc>
        <w:tc>
          <w:tcPr>
            <w:tcW w:w="8190" w:type="dxa"/>
            <w:shd w:val="clear" w:color="auto" w:fill="auto"/>
            <w:tcMar>
              <w:top w:w="100" w:type="dxa"/>
              <w:left w:w="100" w:type="dxa"/>
              <w:bottom w:w="100" w:type="dxa"/>
              <w:right w:w="100" w:type="dxa"/>
            </w:tcMar>
          </w:tcPr>
          <w:p w14:paraId="159FFDA6" w14:textId="77777777" w:rsidR="00573BCB" w:rsidRDefault="00000000">
            <w:pPr>
              <w:widowControl w:val="0"/>
              <w:pBdr>
                <w:top w:val="nil"/>
                <w:left w:val="nil"/>
                <w:bottom w:val="nil"/>
                <w:right w:val="nil"/>
                <w:between w:val="nil"/>
              </w:pBdr>
              <w:spacing w:line="240" w:lineRule="auto"/>
              <w:rPr>
                <w:rFonts w:ascii="Verdana" w:eastAsia="Verdana" w:hAnsi="Verdana" w:cs="Verdana"/>
                <w:b/>
                <w:bCs/>
                <w:color w:val="00000A"/>
              </w:rPr>
            </w:pPr>
            <w:r>
              <w:rPr>
                <w:rFonts w:ascii="Verdana" w:eastAsia="Verdana" w:hAnsi="Verdana" w:cs="Verdana"/>
                <w:b/>
                <w:bCs/>
                <w:color w:val="00000A"/>
              </w:rPr>
              <w:t>Agenda</w:t>
            </w:r>
          </w:p>
        </w:tc>
        <w:tc>
          <w:tcPr>
            <w:tcW w:w="855" w:type="dxa"/>
            <w:shd w:val="clear" w:color="auto" w:fill="auto"/>
            <w:tcMar>
              <w:top w:w="100" w:type="dxa"/>
              <w:left w:w="100" w:type="dxa"/>
              <w:bottom w:w="100" w:type="dxa"/>
              <w:right w:w="100" w:type="dxa"/>
            </w:tcMar>
          </w:tcPr>
          <w:p w14:paraId="35D2967B"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tc>
      </w:tr>
      <w:tr w:rsidR="00573BCB" w14:paraId="5DCFFF38" w14:textId="77777777">
        <w:tc>
          <w:tcPr>
            <w:tcW w:w="720" w:type="dxa"/>
            <w:shd w:val="clear" w:color="auto" w:fill="auto"/>
            <w:tcMar>
              <w:top w:w="100" w:type="dxa"/>
              <w:left w:w="100" w:type="dxa"/>
              <w:bottom w:w="100" w:type="dxa"/>
              <w:right w:w="100" w:type="dxa"/>
            </w:tcMar>
          </w:tcPr>
          <w:p w14:paraId="3FC80E67" w14:textId="77777777" w:rsidR="00573BCB" w:rsidRDefault="00000000">
            <w:pPr>
              <w:widowControl w:val="0"/>
              <w:pBdr>
                <w:top w:val="nil"/>
                <w:left w:val="nil"/>
                <w:bottom w:val="nil"/>
                <w:right w:val="nil"/>
                <w:between w:val="nil"/>
              </w:pBdr>
              <w:spacing w:line="240" w:lineRule="auto"/>
              <w:rPr>
                <w:rFonts w:ascii="Verdana" w:eastAsia="Verdana" w:hAnsi="Verdana" w:cs="Verdana"/>
                <w:b/>
                <w:bCs/>
                <w:color w:val="00000A"/>
              </w:rPr>
            </w:pPr>
            <w:r>
              <w:rPr>
                <w:rFonts w:ascii="Verdana" w:eastAsia="Verdana" w:hAnsi="Verdana" w:cs="Verdana"/>
                <w:b/>
                <w:bCs/>
                <w:color w:val="00000A"/>
              </w:rPr>
              <w:t>1.</w:t>
            </w:r>
          </w:p>
        </w:tc>
        <w:tc>
          <w:tcPr>
            <w:tcW w:w="8190" w:type="dxa"/>
            <w:shd w:val="clear" w:color="auto" w:fill="auto"/>
            <w:tcMar>
              <w:top w:w="100" w:type="dxa"/>
              <w:left w:w="100" w:type="dxa"/>
              <w:bottom w:w="100" w:type="dxa"/>
              <w:right w:w="100" w:type="dxa"/>
            </w:tcMar>
          </w:tcPr>
          <w:p w14:paraId="78DD610D" w14:textId="051F4575" w:rsidR="00573BCB" w:rsidRDefault="00296FB7">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b/>
                <w:bCs/>
                <w:color w:val="00000A"/>
              </w:rPr>
              <w:t>Apologies: -</w:t>
            </w:r>
            <w:r w:rsidR="00000000">
              <w:rPr>
                <w:rFonts w:ascii="Verdana" w:eastAsia="Verdana" w:hAnsi="Verdana" w:cs="Verdana"/>
                <w:b/>
                <w:bCs/>
                <w:color w:val="00000A"/>
              </w:rPr>
              <w:t xml:space="preserve"> </w:t>
            </w:r>
            <w:r w:rsidR="00000000">
              <w:rPr>
                <w:rFonts w:ascii="Verdana" w:eastAsia="Verdana" w:hAnsi="Verdana" w:cs="Verdana"/>
                <w:color w:val="00000A"/>
              </w:rPr>
              <w:t>Cllr Busby</w:t>
            </w:r>
          </w:p>
        </w:tc>
        <w:tc>
          <w:tcPr>
            <w:tcW w:w="855" w:type="dxa"/>
            <w:shd w:val="clear" w:color="auto" w:fill="auto"/>
            <w:tcMar>
              <w:top w:w="100" w:type="dxa"/>
              <w:left w:w="100" w:type="dxa"/>
              <w:bottom w:w="100" w:type="dxa"/>
              <w:right w:w="100" w:type="dxa"/>
            </w:tcMar>
          </w:tcPr>
          <w:p w14:paraId="5FE1358B"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tc>
      </w:tr>
      <w:tr w:rsidR="00573BCB" w14:paraId="0354A824" w14:textId="77777777">
        <w:tc>
          <w:tcPr>
            <w:tcW w:w="720" w:type="dxa"/>
            <w:shd w:val="clear" w:color="auto" w:fill="auto"/>
            <w:tcMar>
              <w:top w:w="100" w:type="dxa"/>
              <w:left w:w="100" w:type="dxa"/>
              <w:bottom w:w="100" w:type="dxa"/>
              <w:right w:w="100" w:type="dxa"/>
            </w:tcMar>
          </w:tcPr>
          <w:p w14:paraId="0F7EEC80" w14:textId="77777777" w:rsidR="00573BCB" w:rsidRDefault="00000000">
            <w:pPr>
              <w:widowControl w:val="0"/>
              <w:pBdr>
                <w:top w:val="nil"/>
                <w:left w:val="nil"/>
                <w:bottom w:val="nil"/>
                <w:right w:val="nil"/>
                <w:between w:val="nil"/>
              </w:pBdr>
              <w:spacing w:line="240" w:lineRule="auto"/>
              <w:rPr>
                <w:rFonts w:ascii="Verdana" w:eastAsia="Verdana" w:hAnsi="Verdana" w:cs="Verdana"/>
                <w:b/>
                <w:bCs/>
                <w:color w:val="00000A"/>
              </w:rPr>
            </w:pPr>
            <w:r>
              <w:rPr>
                <w:rFonts w:ascii="Verdana" w:eastAsia="Verdana" w:hAnsi="Verdana" w:cs="Verdana"/>
                <w:b/>
                <w:bCs/>
                <w:color w:val="00000A"/>
              </w:rPr>
              <w:t>2.</w:t>
            </w:r>
          </w:p>
        </w:tc>
        <w:tc>
          <w:tcPr>
            <w:tcW w:w="8190" w:type="dxa"/>
            <w:shd w:val="clear" w:color="auto" w:fill="auto"/>
            <w:tcMar>
              <w:top w:w="100" w:type="dxa"/>
              <w:left w:w="100" w:type="dxa"/>
              <w:bottom w:w="100" w:type="dxa"/>
              <w:right w:w="100" w:type="dxa"/>
            </w:tcMar>
          </w:tcPr>
          <w:p w14:paraId="1343A639" w14:textId="2FFC45FB"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b/>
                <w:bCs/>
                <w:color w:val="00000A"/>
              </w:rPr>
              <w:t xml:space="preserve">Declaration of </w:t>
            </w:r>
            <w:r w:rsidR="00296FB7">
              <w:rPr>
                <w:rFonts w:ascii="Verdana" w:eastAsia="Verdana" w:hAnsi="Verdana" w:cs="Verdana"/>
                <w:b/>
                <w:bCs/>
                <w:color w:val="00000A"/>
              </w:rPr>
              <w:t>Interest: -</w:t>
            </w:r>
            <w:r>
              <w:rPr>
                <w:rFonts w:ascii="Verdana" w:eastAsia="Verdana" w:hAnsi="Verdana" w:cs="Verdana"/>
                <w:color w:val="00000A"/>
              </w:rPr>
              <w:t xml:space="preserve"> Non-Received</w:t>
            </w:r>
          </w:p>
        </w:tc>
        <w:tc>
          <w:tcPr>
            <w:tcW w:w="855" w:type="dxa"/>
            <w:shd w:val="clear" w:color="auto" w:fill="auto"/>
            <w:tcMar>
              <w:top w:w="100" w:type="dxa"/>
              <w:left w:w="100" w:type="dxa"/>
              <w:bottom w:w="100" w:type="dxa"/>
              <w:right w:w="100" w:type="dxa"/>
            </w:tcMar>
          </w:tcPr>
          <w:p w14:paraId="254C8345"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tc>
      </w:tr>
      <w:tr w:rsidR="00573BCB" w14:paraId="2F079EF3" w14:textId="77777777">
        <w:tc>
          <w:tcPr>
            <w:tcW w:w="720" w:type="dxa"/>
            <w:shd w:val="clear" w:color="auto" w:fill="auto"/>
            <w:tcMar>
              <w:top w:w="100" w:type="dxa"/>
              <w:left w:w="100" w:type="dxa"/>
              <w:bottom w:w="100" w:type="dxa"/>
              <w:right w:w="100" w:type="dxa"/>
            </w:tcMar>
          </w:tcPr>
          <w:p w14:paraId="61C317C9" w14:textId="77777777" w:rsidR="00573BCB" w:rsidRDefault="00000000">
            <w:pPr>
              <w:widowControl w:val="0"/>
              <w:pBdr>
                <w:top w:val="nil"/>
                <w:left w:val="nil"/>
                <w:bottom w:val="nil"/>
                <w:right w:val="nil"/>
                <w:between w:val="nil"/>
              </w:pBdr>
              <w:spacing w:line="240" w:lineRule="auto"/>
              <w:rPr>
                <w:rFonts w:ascii="Verdana" w:eastAsia="Verdana" w:hAnsi="Verdana" w:cs="Verdana"/>
                <w:b/>
                <w:bCs/>
                <w:color w:val="00000A"/>
              </w:rPr>
            </w:pPr>
            <w:r>
              <w:rPr>
                <w:rFonts w:ascii="Verdana" w:eastAsia="Verdana" w:hAnsi="Verdana" w:cs="Verdana"/>
                <w:b/>
                <w:bCs/>
                <w:color w:val="00000A"/>
              </w:rPr>
              <w:t>3.</w:t>
            </w:r>
          </w:p>
        </w:tc>
        <w:tc>
          <w:tcPr>
            <w:tcW w:w="8190" w:type="dxa"/>
            <w:shd w:val="clear" w:color="auto" w:fill="auto"/>
            <w:tcMar>
              <w:top w:w="100" w:type="dxa"/>
              <w:left w:w="100" w:type="dxa"/>
              <w:bottom w:w="100" w:type="dxa"/>
              <w:right w:w="100" w:type="dxa"/>
            </w:tcMar>
          </w:tcPr>
          <w:p w14:paraId="14746865" w14:textId="6ABD87C1" w:rsidR="00573BCB" w:rsidRDefault="00296FB7">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b/>
                <w:bCs/>
                <w:color w:val="00000A"/>
              </w:rPr>
              <w:t>Minutes: -</w:t>
            </w:r>
            <w:r w:rsidR="00000000">
              <w:rPr>
                <w:rFonts w:ascii="Verdana" w:eastAsia="Verdana" w:hAnsi="Verdana" w:cs="Verdana"/>
                <w:b/>
                <w:bCs/>
                <w:color w:val="00000A"/>
              </w:rPr>
              <w:t xml:space="preserve"> </w:t>
            </w:r>
            <w:r w:rsidR="00000000">
              <w:rPr>
                <w:rFonts w:ascii="Verdana" w:eastAsia="Verdana" w:hAnsi="Verdana" w:cs="Verdana"/>
                <w:color w:val="00000A"/>
              </w:rPr>
              <w:t>1st September were agreed. DR signed the minutes</w:t>
            </w:r>
          </w:p>
        </w:tc>
        <w:tc>
          <w:tcPr>
            <w:tcW w:w="855" w:type="dxa"/>
            <w:shd w:val="clear" w:color="auto" w:fill="auto"/>
            <w:tcMar>
              <w:top w:w="100" w:type="dxa"/>
              <w:left w:w="100" w:type="dxa"/>
              <w:bottom w:w="100" w:type="dxa"/>
              <w:right w:w="100" w:type="dxa"/>
            </w:tcMar>
          </w:tcPr>
          <w:p w14:paraId="50D5A429"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tc>
      </w:tr>
      <w:tr w:rsidR="00573BCB" w14:paraId="6D7C6198" w14:textId="77777777">
        <w:tc>
          <w:tcPr>
            <w:tcW w:w="720" w:type="dxa"/>
            <w:shd w:val="clear" w:color="auto" w:fill="auto"/>
            <w:tcMar>
              <w:top w:w="100" w:type="dxa"/>
              <w:left w:w="100" w:type="dxa"/>
              <w:bottom w:w="100" w:type="dxa"/>
              <w:right w:w="100" w:type="dxa"/>
            </w:tcMar>
          </w:tcPr>
          <w:p w14:paraId="526992E3" w14:textId="77777777" w:rsidR="00573BCB" w:rsidRDefault="00000000">
            <w:pPr>
              <w:widowControl w:val="0"/>
              <w:pBdr>
                <w:top w:val="nil"/>
                <w:left w:val="nil"/>
                <w:bottom w:val="nil"/>
                <w:right w:val="nil"/>
                <w:between w:val="nil"/>
              </w:pBdr>
              <w:spacing w:line="240" w:lineRule="auto"/>
              <w:rPr>
                <w:rFonts w:ascii="Verdana" w:eastAsia="Verdana" w:hAnsi="Verdana" w:cs="Verdana"/>
                <w:b/>
                <w:bCs/>
                <w:color w:val="00000A"/>
              </w:rPr>
            </w:pPr>
            <w:r>
              <w:rPr>
                <w:rFonts w:ascii="Verdana" w:eastAsia="Verdana" w:hAnsi="Verdana" w:cs="Verdana"/>
                <w:b/>
                <w:bCs/>
                <w:color w:val="00000A"/>
              </w:rPr>
              <w:t>4.</w:t>
            </w:r>
          </w:p>
          <w:p w14:paraId="3734FAAA"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a)</w:t>
            </w:r>
          </w:p>
          <w:p w14:paraId="06810A54"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1F75DF55"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080576CE"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54AB75C8"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b)</w:t>
            </w:r>
          </w:p>
          <w:p w14:paraId="50D2554B"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301EFDB5"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2FF7CBF7"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505899F2"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7216C33C"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6E4CCB55"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13216382"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02F32DCC"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4630AE18"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5493B765"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c)</w:t>
            </w:r>
          </w:p>
          <w:p w14:paraId="41EF8505"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1CCED6CD"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461342F9"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6BFD35C1"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6C040B25"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722C8924"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31963047"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69C6D38E"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0BAEDE88"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4E9BC91E"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d)</w:t>
            </w:r>
          </w:p>
        </w:tc>
        <w:tc>
          <w:tcPr>
            <w:tcW w:w="8190" w:type="dxa"/>
            <w:shd w:val="clear" w:color="auto" w:fill="auto"/>
            <w:tcMar>
              <w:top w:w="100" w:type="dxa"/>
              <w:left w:w="100" w:type="dxa"/>
              <w:bottom w:w="100" w:type="dxa"/>
              <w:right w:w="100" w:type="dxa"/>
            </w:tcMar>
          </w:tcPr>
          <w:p w14:paraId="497F6934" w14:textId="28C4FBC9" w:rsidR="00573BCB" w:rsidRDefault="00000000">
            <w:pPr>
              <w:widowControl w:val="0"/>
              <w:pBdr>
                <w:top w:val="nil"/>
                <w:left w:val="nil"/>
                <w:bottom w:val="nil"/>
                <w:right w:val="nil"/>
                <w:between w:val="nil"/>
              </w:pBdr>
              <w:spacing w:line="240" w:lineRule="auto"/>
              <w:rPr>
                <w:rFonts w:ascii="Verdana" w:eastAsia="Verdana" w:hAnsi="Verdana" w:cs="Verdana"/>
                <w:b/>
                <w:bCs/>
                <w:color w:val="00000A"/>
              </w:rPr>
            </w:pPr>
            <w:r>
              <w:rPr>
                <w:rFonts w:ascii="Verdana" w:eastAsia="Verdana" w:hAnsi="Verdana" w:cs="Verdana"/>
                <w:b/>
                <w:bCs/>
                <w:color w:val="00000A"/>
              </w:rPr>
              <w:lastRenderedPageBreak/>
              <w:t xml:space="preserve">Matters arising from the previous </w:t>
            </w:r>
            <w:r w:rsidR="00296FB7">
              <w:rPr>
                <w:rFonts w:ascii="Verdana" w:eastAsia="Verdana" w:hAnsi="Verdana" w:cs="Verdana"/>
                <w:b/>
                <w:bCs/>
                <w:color w:val="00000A"/>
              </w:rPr>
              <w:t>meetings: -</w:t>
            </w:r>
          </w:p>
          <w:p w14:paraId="37F3B98C"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b/>
                <w:bCs/>
                <w:color w:val="00000A"/>
              </w:rPr>
              <w:t>Parish Newsletter</w:t>
            </w:r>
            <w:r>
              <w:rPr>
                <w:rFonts w:ascii="Verdana" w:eastAsia="Verdana" w:hAnsi="Verdana" w:cs="Verdana"/>
                <w:color w:val="00000A"/>
              </w:rPr>
              <w:t>: - this was completed. Awaiting distribution of the Ambler to Hauxley residents.</w:t>
            </w:r>
          </w:p>
          <w:p w14:paraId="1C21F88B"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 xml:space="preserve">The PC will submit articles to be published in the Ambler, 3 times per year, so will miss the next edition.  </w:t>
            </w:r>
          </w:p>
          <w:p w14:paraId="5E48A750" w14:textId="77777777" w:rsidR="00573BCB" w:rsidRDefault="00000000">
            <w:pPr>
              <w:widowControl w:val="0"/>
              <w:pBdr>
                <w:top w:val="nil"/>
                <w:left w:val="nil"/>
                <w:bottom w:val="nil"/>
                <w:right w:val="nil"/>
                <w:between w:val="nil"/>
              </w:pBdr>
              <w:spacing w:line="240" w:lineRule="auto"/>
              <w:rPr>
                <w:rFonts w:ascii="Verdana" w:eastAsia="Verdana" w:hAnsi="Verdana" w:cs="Verdana"/>
                <w:b/>
                <w:bCs/>
                <w:color w:val="00000A"/>
              </w:rPr>
            </w:pPr>
            <w:r>
              <w:rPr>
                <w:rFonts w:ascii="Verdana" w:eastAsia="Verdana" w:hAnsi="Verdana" w:cs="Verdana"/>
                <w:b/>
                <w:bCs/>
                <w:color w:val="00000A"/>
              </w:rPr>
              <w:t>Neighbourhood Development Plan (NDP)- 6th October</w:t>
            </w:r>
          </w:p>
          <w:p w14:paraId="24479875"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Rob Naples from NCC, attended a meeting with Parish Councillors to explore the use of the NDP in informing decisions relating to planning applications and changes to the Parish infrastructure. The PC would like to thank Rob.</w:t>
            </w:r>
          </w:p>
          <w:p w14:paraId="69B085A9" w14:textId="0B81636A"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It was agreed to hold an additional meeting of Parish Councillors</w:t>
            </w:r>
            <w:hyperlink r:id="rId5">
              <w:r>
                <w:rPr>
                  <w:rFonts w:ascii="Verdana" w:eastAsia="Verdana" w:hAnsi="Verdana" w:cs="Verdana"/>
                  <w:color w:val="1155CC"/>
                  <w:u w:val="single"/>
                </w:rPr>
                <w:t xml:space="preserve"> </w:t>
              </w:r>
            </w:hyperlink>
            <w:r>
              <w:rPr>
                <w:rFonts w:ascii="Verdana" w:eastAsia="Verdana" w:hAnsi="Verdana" w:cs="Verdana"/>
                <w:color w:val="00000A"/>
              </w:rPr>
              <w:t xml:space="preserve">(post the 19th January), to </w:t>
            </w:r>
            <w:r w:rsidR="00296FB7">
              <w:rPr>
                <w:rFonts w:ascii="Verdana" w:eastAsia="Verdana" w:hAnsi="Verdana" w:cs="Verdana"/>
                <w:color w:val="00000A"/>
              </w:rPr>
              <w:t>discuss parish</w:t>
            </w:r>
            <w:r>
              <w:rPr>
                <w:rFonts w:ascii="Verdana" w:eastAsia="Verdana" w:hAnsi="Verdana" w:cs="Verdana"/>
                <w:color w:val="00000A"/>
              </w:rPr>
              <w:t xml:space="preserve"> boundaries and land ownership, plus review Amble’s draft NDP draft. The meeting agreed to commission support from an external adviser in undertaking these actions.</w:t>
            </w:r>
          </w:p>
          <w:p w14:paraId="34049756" w14:textId="6349D1E1"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b/>
                <w:bCs/>
                <w:color w:val="00000A"/>
              </w:rPr>
              <w:t xml:space="preserve">Bus </w:t>
            </w:r>
            <w:r w:rsidR="00296FB7">
              <w:rPr>
                <w:rFonts w:ascii="Verdana" w:eastAsia="Verdana" w:hAnsi="Verdana" w:cs="Verdana"/>
                <w:b/>
                <w:bCs/>
                <w:color w:val="00000A"/>
              </w:rPr>
              <w:t>shelters: -</w:t>
            </w:r>
            <w:r>
              <w:rPr>
                <w:rFonts w:ascii="Verdana" w:eastAsia="Verdana" w:hAnsi="Verdana" w:cs="Verdana"/>
                <w:color w:val="00000A"/>
              </w:rPr>
              <w:t xml:space="preserve"> the survey has now been completed. The bus shelters were found to be in sound condition. </w:t>
            </w:r>
          </w:p>
          <w:p w14:paraId="2F2E8A25" w14:textId="4A56C899"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 xml:space="preserve">Hauxley Wildlife Centre are funding the purchase and installation of </w:t>
            </w:r>
            <w:r w:rsidR="00296FB7">
              <w:rPr>
                <w:rFonts w:ascii="Verdana" w:eastAsia="Verdana" w:hAnsi="Verdana" w:cs="Verdana"/>
                <w:color w:val="00000A"/>
              </w:rPr>
              <w:t>nature-based</w:t>
            </w:r>
            <w:r>
              <w:rPr>
                <w:rFonts w:ascii="Verdana" w:eastAsia="Verdana" w:hAnsi="Verdana" w:cs="Verdana"/>
                <w:color w:val="00000A"/>
              </w:rPr>
              <w:t xml:space="preserve"> signs, in the High Hauxley bus shelter. There is also going to be a library box installed in this shelter, funded (£30-) from </w:t>
            </w:r>
            <w:r>
              <w:rPr>
                <w:rFonts w:ascii="Verdana" w:eastAsia="Verdana" w:hAnsi="Verdana" w:cs="Verdana"/>
                <w:color w:val="00000A"/>
              </w:rPr>
              <w:lastRenderedPageBreak/>
              <w:t xml:space="preserve">the Chair’s budget. </w:t>
            </w:r>
          </w:p>
          <w:p w14:paraId="2776875B"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 xml:space="preserve">Low Hauxley’s bus shelter is also going to have a ‘make-over’, which will focus on visitor information to the area. </w:t>
            </w:r>
          </w:p>
          <w:p w14:paraId="093386B4" w14:textId="6EA231B5"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 xml:space="preserve">It is intended to install green roofing to the shelters to encourage </w:t>
            </w:r>
            <w:r w:rsidR="00296FB7">
              <w:rPr>
                <w:rFonts w:ascii="Verdana" w:eastAsia="Verdana" w:hAnsi="Verdana" w:cs="Verdana"/>
                <w:color w:val="00000A"/>
              </w:rPr>
              <w:t>biodiversity</w:t>
            </w:r>
            <w:r>
              <w:rPr>
                <w:rFonts w:ascii="Verdana" w:eastAsia="Verdana" w:hAnsi="Verdana" w:cs="Verdana"/>
                <w:color w:val="00000A"/>
              </w:rPr>
              <w:t>.</w:t>
            </w:r>
          </w:p>
          <w:p w14:paraId="18C3564C" w14:textId="4D7550E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b/>
                <w:bCs/>
                <w:color w:val="00000A"/>
              </w:rPr>
              <w:t xml:space="preserve">Transition to </w:t>
            </w:r>
            <w:hyperlink r:id="rId6">
              <w:r>
                <w:rPr>
                  <w:rFonts w:ascii="Verdana" w:eastAsia="Verdana" w:hAnsi="Verdana" w:cs="Verdana"/>
                  <w:b/>
                  <w:bCs/>
                  <w:color w:val="1155CC"/>
                  <w:u w:val="single"/>
                </w:rPr>
                <w:t>Gov.uk</w:t>
              </w:r>
            </w:hyperlink>
            <w:r>
              <w:rPr>
                <w:rFonts w:ascii="Verdana" w:eastAsia="Verdana" w:hAnsi="Verdana" w:cs="Verdana"/>
                <w:b/>
                <w:bCs/>
                <w:color w:val="00000A"/>
              </w:rPr>
              <w:t xml:space="preserve"> </w:t>
            </w:r>
            <w:r w:rsidR="00296FB7">
              <w:rPr>
                <w:rFonts w:ascii="Verdana" w:eastAsia="Verdana" w:hAnsi="Verdana" w:cs="Verdana"/>
                <w:b/>
                <w:bCs/>
                <w:color w:val="00000A"/>
              </w:rPr>
              <w:t>domain: -</w:t>
            </w:r>
            <w:r>
              <w:rPr>
                <w:rFonts w:ascii="Verdana" w:eastAsia="Verdana" w:hAnsi="Verdana" w:cs="Verdana"/>
                <w:color w:val="00000A"/>
              </w:rPr>
              <w:t xml:space="preserve">After careful consideration of the providers supporting this transition, it was agreed to commission Parish Online to undertake the work. </w:t>
            </w:r>
          </w:p>
        </w:tc>
        <w:tc>
          <w:tcPr>
            <w:tcW w:w="855" w:type="dxa"/>
            <w:shd w:val="clear" w:color="auto" w:fill="auto"/>
            <w:tcMar>
              <w:top w:w="100" w:type="dxa"/>
              <w:left w:w="100" w:type="dxa"/>
              <w:bottom w:w="100" w:type="dxa"/>
              <w:right w:w="100" w:type="dxa"/>
            </w:tcMar>
          </w:tcPr>
          <w:p w14:paraId="18D27036"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5C278FD9"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All</w:t>
            </w:r>
          </w:p>
          <w:p w14:paraId="74C65590"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77CD7E6E"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21782B63"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1A253E53"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21D4A2F6"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JH</w:t>
            </w:r>
          </w:p>
          <w:p w14:paraId="757C82AB"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All</w:t>
            </w:r>
          </w:p>
          <w:p w14:paraId="44ADC904"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5A0571B2"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1DE7B24D"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5CAFF861"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65D89B38"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41C7A875"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239666AC"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5BEDA9FA"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479EBF53"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301EB562"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25214F76"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09F23A10"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2CAA2346"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1617F565"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302DE9AD"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6C6A5E59"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47B267A1"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223E6987"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4F6311F2"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JH</w:t>
            </w:r>
          </w:p>
          <w:p w14:paraId="26B449B5"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All</w:t>
            </w:r>
          </w:p>
        </w:tc>
      </w:tr>
      <w:tr w:rsidR="00573BCB" w14:paraId="610DEB74" w14:textId="77777777">
        <w:tc>
          <w:tcPr>
            <w:tcW w:w="720" w:type="dxa"/>
            <w:shd w:val="clear" w:color="auto" w:fill="auto"/>
            <w:tcMar>
              <w:top w:w="100" w:type="dxa"/>
              <w:left w:w="100" w:type="dxa"/>
              <w:bottom w:w="100" w:type="dxa"/>
              <w:right w:w="100" w:type="dxa"/>
            </w:tcMar>
          </w:tcPr>
          <w:p w14:paraId="57B8F0F0" w14:textId="77777777" w:rsidR="00573BCB" w:rsidRDefault="00000000">
            <w:pPr>
              <w:widowControl w:val="0"/>
              <w:pBdr>
                <w:top w:val="nil"/>
                <w:left w:val="nil"/>
                <w:bottom w:val="nil"/>
                <w:right w:val="nil"/>
                <w:between w:val="nil"/>
              </w:pBdr>
              <w:spacing w:line="240" w:lineRule="auto"/>
              <w:rPr>
                <w:rFonts w:ascii="Verdana" w:eastAsia="Verdana" w:hAnsi="Verdana" w:cs="Verdana"/>
                <w:b/>
                <w:bCs/>
                <w:color w:val="00000A"/>
              </w:rPr>
            </w:pPr>
            <w:r>
              <w:rPr>
                <w:rFonts w:ascii="Verdana" w:eastAsia="Verdana" w:hAnsi="Verdana" w:cs="Verdana"/>
                <w:b/>
                <w:bCs/>
                <w:color w:val="00000A"/>
              </w:rPr>
              <w:lastRenderedPageBreak/>
              <w:t>5.</w:t>
            </w:r>
          </w:p>
          <w:p w14:paraId="6D00169A"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a)</w:t>
            </w:r>
          </w:p>
          <w:p w14:paraId="377015F8"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6207A707"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5A9FB2E0"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3B9E1477"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3A83F1F2"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72E5AD26"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70307BA5"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0F045810"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34B31FAD"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b)</w:t>
            </w:r>
          </w:p>
          <w:p w14:paraId="56D2FCB9"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77362CFB"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746888F9"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695BB8F5"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7ED37C9F"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1260D600"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27FE89C1"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6AF77D17"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3386BC3D"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c)</w:t>
            </w:r>
          </w:p>
          <w:p w14:paraId="52F044C1"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668A7CB9"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69DFB286"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45D0BF68"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744BD4DE"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1C322B8E"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4BBDB76F"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d)</w:t>
            </w:r>
          </w:p>
          <w:p w14:paraId="4832F6CA"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66327893"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39488D66"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2F654E68"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5C7DC924"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e)</w:t>
            </w:r>
          </w:p>
          <w:p w14:paraId="609A505B"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1B098A94"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5816093C"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606D28D9"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56C4F5CE"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f)</w:t>
            </w:r>
          </w:p>
        </w:tc>
        <w:tc>
          <w:tcPr>
            <w:tcW w:w="8190" w:type="dxa"/>
            <w:shd w:val="clear" w:color="auto" w:fill="auto"/>
            <w:tcMar>
              <w:top w:w="100" w:type="dxa"/>
              <w:left w:w="100" w:type="dxa"/>
              <w:bottom w:w="100" w:type="dxa"/>
              <w:right w:w="100" w:type="dxa"/>
            </w:tcMar>
          </w:tcPr>
          <w:p w14:paraId="5D16CC08" w14:textId="77777777" w:rsidR="00573BCB" w:rsidRDefault="00000000">
            <w:pPr>
              <w:widowControl w:val="0"/>
              <w:pBdr>
                <w:top w:val="nil"/>
                <w:left w:val="nil"/>
                <w:bottom w:val="nil"/>
                <w:right w:val="nil"/>
                <w:between w:val="nil"/>
              </w:pBdr>
              <w:spacing w:line="240" w:lineRule="auto"/>
              <w:rPr>
                <w:rFonts w:ascii="Verdana" w:eastAsia="Verdana" w:hAnsi="Verdana" w:cs="Verdana"/>
                <w:b/>
                <w:bCs/>
                <w:color w:val="00000A"/>
              </w:rPr>
            </w:pPr>
            <w:r>
              <w:rPr>
                <w:rFonts w:ascii="Verdana" w:eastAsia="Verdana" w:hAnsi="Verdana" w:cs="Verdana"/>
                <w:b/>
                <w:bCs/>
                <w:color w:val="00000A"/>
              </w:rPr>
              <w:t>Parish Wide Maintenance</w:t>
            </w:r>
          </w:p>
          <w:p w14:paraId="4E9E33D6" w14:textId="380FD9D6"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 xml:space="preserve">Maintenance work - tendering process. SG produced a tendering schedule, which has been circulated to </w:t>
            </w:r>
            <w:r w:rsidR="00296FB7">
              <w:rPr>
                <w:rFonts w:ascii="Verdana" w:eastAsia="Verdana" w:hAnsi="Verdana" w:cs="Verdana"/>
                <w:color w:val="00000A"/>
              </w:rPr>
              <w:t>many</w:t>
            </w:r>
            <w:r>
              <w:rPr>
                <w:rFonts w:ascii="Verdana" w:eastAsia="Verdana" w:hAnsi="Verdana" w:cs="Verdana"/>
                <w:color w:val="00000A"/>
              </w:rPr>
              <w:t xml:space="preserve"> contractors </w:t>
            </w:r>
            <w:r w:rsidR="00296FB7">
              <w:rPr>
                <w:rFonts w:ascii="Verdana" w:eastAsia="Verdana" w:hAnsi="Verdana" w:cs="Verdana"/>
                <w:color w:val="00000A"/>
              </w:rPr>
              <w:t>and</w:t>
            </w:r>
            <w:r>
              <w:rPr>
                <w:rFonts w:ascii="Verdana" w:eastAsia="Verdana" w:hAnsi="Verdana" w:cs="Verdana"/>
                <w:color w:val="00000A"/>
              </w:rPr>
              <w:t xml:space="preserve"> to NCC. After significant chasing of potential contractors, only 2 quotes have been received. The value of these quotes </w:t>
            </w:r>
            <w:r w:rsidR="00296FB7">
              <w:rPr>
                <w:rFonts w:ascii="Verdana" w:eastAsia="Verdana" w:hAnsi="Verdana" w:cs="Verdana"/>
                <w:color w:val="00000A"/>
              </w:rPr>
              <w:t>was</w:t>
            </w:r>
            <w:r>
              <w:rPr>
                <w:rFonts w:ascii="Verdana" w:eastAsia="Verdana" w:hAnsi="Verdana" w:cs="Verdana"/>
                <w:color w:val="00000A"/>
              </w:rPr>
              <w:t xml:space="preserve"> discussed and it was agreed that if no further quotes were received within the next week, SG to progress the work.  </w:t>
            </w:r>
          </w:p>
          <w:p w14:paraId="263765EC"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WA &amp; SG had met the footpath officer who suggested NCC may pay for the farm gate outlined in the tendering schedule, due to the field containing livestock. WA will follow up this offer.</w:t>
            </w:r>
          </w:p>
          <w:p w14:paraId="364DC5A8" w14:textId="77777777" w:rsidR="00573BCB" w:rsidRDefault="00000000">
            <w:pPr>
              <w:widowControl w:val="0"/>
              <w:pBdr>
                <w:top w:val="nil"/>
                <w:left w:val="nil"/>
                <w:bottom w:val="nil"/>
                <w:right w:val="nil"/>
                <w:between w:val="nil"/>
              </w:pBdr>
              <w:spacing w:line="240" w:lineRule="auto"/>
              <w:rPr>
                <w:rFonts w:ascii="Verdana" w:eastAsia="Verdana" w:hAnsi="Verdana" w:cs="Verdana"/>
                <w:b/>
                <w:bCs/>
                <w:color w:val="00000A"/>
              </w:rPr>
            </w:pPr>
            <w:r>
              <w:rPr>
                <w:rFonts w:ascii="Verdana" w:eastAsia="Verdana" w:hAnsi="Verdana" w:cs="Verdana"/>
                <w:b/>
                <w:bCs/>
                <w:color w:val="00000A"/>
              </w:rPr>
              <w:t>Local Transport Plan</w:t>
            </w:r>
          </w:p>
          <w:p w14:paraId="60A49D57" w14:textId="44C05D02"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 xml:space="preserve">SG had </w:t>
            </w:r>
            <w:r w:rsidR="00296FB7">
              <w:rPr>
                <w:rFonts w:ascii="Verdana" w:eastAsia="Verdana" w:hAnsi="Verdana" w:cs="Verdana"/>
                <w:color w:val="00000A"/>
              </w:rPr>
              <w:t>contacted</w:t>
            </w:r>
            <w:r>
              <w:rPr>
                <w:rFonts w:ascii="Verdana" w:eastAsia="Verdana" w:hAnsi="Verdana" w:cs="Verdana"/>
                <w:color w:val="00000A"/>
              </w:rPr>
              <w:t xml:space="preserve"> NCC regarding the fencing near to Low Hauxley’s bus shelter </w:t>
            </w:r>
            <w:r w:rsidR="00296FB7">
              <w:rPr>
                <w:rFonts w:ascii="Verdana" w:eastAsia="Verdana" w:hAnsi="Verdana" w:cs="Verdana"/>
                <w:color w:val="00000A"/>
              </w:rPr>
              <w:t>and</w:t>
            </w:r>
            <w:r>
              <w:rPr>
                <w:rFonts w:ascii="Verdana" w:eastAsia="Verdana" w:hAnsi="Verdana" w:cs="Verdana"/>
                <w:color w:val="00000A"/>
              </w:rPr>
              <w:t xml:space="preserve"> the section of verge which was being used as a ‘pull in’ by parked cars. NCC confirmed the fencing was not their land and the option to improve the ‘pull in’ would be determined by available funding. SG will follow up with NCC. </w:t>
            </w:r>
          </w:p>
          <w:p w14:paraId="2634EE3F"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 xml:space="preserve">The ownership of this land isn’t clear; RC will try to identify a contact from the Low Hauxley Chalet Consortium, to enable a letter to be sent to try and determine ownership. </w:t>
            </w:r>
          </w:p>
          <w:p w14:paraId="57A49FFB" w14:textId="77777777" w:rsidR="00573BCB" w:rsidRDefault="00000000">
            <w:pPr>
              <w:widowControl w:val="0"/>
              <w:pBdr>
                <w:top w:val="nil"/>
                <w:left w:val="nil"/>
                <w:bottom w:val="nil"/>
                <w:right w:val="nil"/>
                <w:between w:val="nil"/>
              </w:pBdr>
              <w:spacing w:line="240" w:lineRule="auto"/>
              <w:rPr>
                <w:rFonts w:ascii="Verdana" w:eastAsia="Verdana" w:hAnsi="Verdana" w:cs="Verdana"/>
                <w:b/>
                <w:bCs/>
                <w:color w:val="00000A"/>
              </w:rPr>
            </w:pPr>
            <w:r>
              <w:rPr>
                <w:rFonts w:ascii="Verdana" w:eastAsia="Verdana" w:hAnsi="Verdana" w:cs="Verdana"/>
                <w:b/>
                <w:bCs/>
                <w:color w:val="00000A"/>
              </w:rPr>
              <w:t>Bulb planting</w:t>
            </w:r>
          </w:p>
          <w:p w14:paraId="619A49C1" w14:textId="65203CF8"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 xml:space="preserve">A special thank you to Cllr Golding for co-ordinating the planting of 6,000 bulbs across the Parish. This was a successful community event and is the first phase of a wider plan.  121 small trees, provided through </w:t>
            </w:r>
            <w:r w:rsidR="00296FB7">
              <w:rPr>
                <w:rFonts w:ascii="Verdana" w:eastAsia="Verdana" w:hAnsi="Verdana" w:cs="Verdana"/>
                <w:color w:val="00000A"/>
              </w:rPr>
              <w:t>NCC’s free</w:t>
            </w:r>
            <w:r>
              <w:rPr>
                <w:rFonts w:ascii="Verdana" w:eastAsia="Verdana" w:hAnsi="Verdana" w:cs="Verdana"/>
                <w:color w:val="00000A"/>
              </w:rPr>
              <w:t xml:space="preserve"> tree scheme, will be planted soon.</w:t>
            </w:r>
          </w:p>
          <w:p w14:paraId="770C6EB1"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 xml:space="preserve">2 potted Christmas trees have been purchased by the PC, in partnership with the Village Hall Committee. </w:t>
            </w:r>
          </w:p>
          <w:p w14:paraId="32FF66A0" w14:textId="77777777" w:rsidR="00573BCB" w:rsidRDefault="00000000">
            <w:pPr>
              <w:widowControl w:val="0"/>
              <w:pBdr>
                <w:top w:val="nil"/>
                <w:left w:val="nil"/>
                <w:bottom w:val="nil"/>
                <w:right w:val="nil"/>
                <w:between w:val="nil"/>
              </w:pBdr>
              <w:spacing w:line="240" w:lineRule="auto"/>
              <w:rPr>
                <w:rFonts w:ascii="Verdana" w:eastAsia="Verdana" w:hAnsi="Verdana" w:cs="Verdana"/>
                <w:b/>
                <w:bCs/>
                <w:color w:val="00000A"/>
              </w:rPr>
            </w:pPr>
            <w:r>
              <w:rPr>
                <w:rFonts w:ascii="Verdana" w:eastAsia="Verdana" w:hAnsi="Verdana" w:cs="Verdana"/>
                <w:b/>
                <w:bCs/>
                <w:color w:val="00000A"/>
              </w:rPr>
              <w:t>Local Community Fund</w:t>
            </w:r>
          </w:p>
          <w:p w14:paraId="0B10D860"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It was agreed to offer a small grant in the next financial year, to local community projects, focussed on environmental and sustainable activities. Further discussion to agree the criteria for judging applications and the process to publicise the grant, is required.</w:t>
            </w:r>
          </w:p>
          <w:p w14:paraId="2049A2F5" w14:textId="166F5E69" w:rsidR="00573BCB" w:rsidRDefault="00000000">
            <w:pPr>
              <w:widowControl w:val="0"/>
              <w:pBdr>
                <w:top w:val="nil"/>
                <w:left w:val="nil"/>
                <w:bottom w:val="nil"/>
                <w:right w:val="nil"/>
                <w:between w:val="nil"/>
              </w:pBdr>
              <w:spacing w:line="240" w:lineRule="auto"/>
              <w:rPr>
                <w:rFonts w:ascii="Verdana" w:eastAsia="Verdana" w:hAnsi="Verdana" w:cs="Verdana"/>
                <w:b/>
                <w:bCs/>
                <w:color w:val="00000A"/>
              </w:rPr>
            </w:pPr>
            <w:r>
              <w:rPr>
                <w:rFonts w:ascii="Verdana" w:eastAsia="Verdana" w:hAnsi="Verdana" w:cs="Verdana"/>
                <w:b/>
                <w:bCs/>
                <w:color w:val="00000A"/>
              </w:rPr>
              <w:t xml:space="preserve">Drainage </w:t>
            </w:r>
            <w:r w:rsidR="00296FB7">
              <w:rPr>
                <w:rFonts w:ascii="Verdana" w:eastAsia="Verdana" w:hAnsi="Verdana" w:cs="Verdana"/>
                <w:b/>
                <w:bCs/>
                <w:color w:val="00000A"/>
              </w:rPr>
              <w:t>works.</w:t>
            </w:r>
          </w:p>
          <w:p w14:paraId="43FD60CD" w14:textId="77777777" w:rsidR="00573BCB" w:rsidRDefault="00000000">
            <w:pPr>
              <w:widowControl w:val="0"/>
              <w:pBdr>
                <w:top w:val="nil"/>
                <w:left w:val="nil"/>
                <w:bottom w:val="nil"/>
                <w:right w:val="nil"/>
                <w:between w:val="nil"/>
              </w:pBdr>
              <w:spacing w:line="240" w:lineRule="auto"/>
              <w:rPr>
                <w:rFonts w:ascii="Verdana" w:eastAsia="Verdana" w:hAnsi="Verdana" w:cs="Verdana"/>
                <w:b/>
                <w:bCs/>
                <w:color w:val="00000A"/>
              </w:rPr>
            </w:pPr>
            <w:r>
              <w:rPr>
                <w:rFonts w:ascii="Verdana" w:eastAsia="Verdana" w:hAnsi="Verdana" w:cs="Verdana"/>
                <w:color w:val="00000A"/>
              </w:rPr>
              <w:t>The drainage works at Kirkwell Cottage have now been completed.</w:t>
            </w:r>
            <w:r>
              <w:rPr>
                <w:rFonts w:ascii="Verdana" w:eastAsia="Verdana" w:hAnsi="Verdana" w:cs="Verdana"/>
                <w:b/>
                <w:bCs/>
                <w:color w:val="00000A"/>
              </w:rPr>
              <w:t xml:space="preserve"> </w:t>
            </w:r>
          </w:p>
          <w:p w14:paraId="6A778378" w14:textId="27A105B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 xml:space="preserve">Other requests </w:t>
            </w:r>
            <w:r w:rsidR="00296FB7">
              <w:rPr>
                <w:rFonts w:ascii="Verdana" w:eastAsia="Verdana" w:hAnsi="Verdana" w:cs="Verdana"/>
                <w:color w:val="00000A"/>
              </w:rPr>
              <w:t>made through</w:t>
            </w:r>
            <w:r>
              <w:rPr>
                <w:rFonts w:ascii="Verdana" w:eastAsia="Verdana" w:hAnsi="Verdana" w:cs="Verdana"/>
                <w:color w:val="00000A"/>
              </w:rPr>
              <w:t xml:space="preserve"> ‘Fix my Street’, such as the footpath improvements at High Hauxley, have resulted in a positive service from NCC. </w:t>
            </w:r>
          </w:p>
          <w:p w14:paraId="05FB7B1F" w14:textId="77777777" w:rsidR="00573BCB" w:rsidRDefault="00000000">
            <w:pPr>
              <w:widowControl w:val="0"/>
              <w:pBdr>
                <w:top w:val="nil"/>
                <w:left w:val="nil"/>
                <w:bottom w:val="nil"/>
                <w:right w:val="nil"/>
                <w:between w:val="nil"/>
              </w:pBdr>
              <w:spacing w:line="240" w:lineRule="auto"/>
              <w:rPr>
                <w:rFonts w:ascii="Verdana" w:eastAsia="Verdana" w:hAnsi="Verdana" w:cs="Verdana"/>
                <w:b/>
                <w:bCs/>
                <w:color w:val="00000A"/>
              </w:rPr>
            </w:pPr>
            <w:r>
              <w:rPr>
                <w:rFonts w:ascii="Verdana" w:eastAsia="Verdana" w:hAnsi="Verdana" w:cs="Verdana"/>
                <w:b/>
                <w:bCs/>
                <w:color w:val="00000A"/>
              </w:rPr>
              <w:t>Information leaflets</w:t>
            </w:r>
          </w:p>
          <w:p w14:paraId="1BAF16A7" w14:textId="48F14ADB"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 xml:space="preserve">Space for Shorebirds and Northumberland Wildlife Service </w:t>
            </w:r>
            <w:r w:rsidR="00296FB7">
              <w:rPr>
                <w:rFonts w:ascii="Verdana" w:eastAsia="Verdana" w:hAnsi="Verdana" w:cs="Verdana"/>
                <w:color w:val="00000A"/>
              </w:rPr>
              <w:t>have provided</w:t>
            </w:r>
            <w:r>
              <w:rPr>
                <w:rFonts w:ascii="Verdana" w:eastAsia="Verdana" w:hAnsi="Verdana" w:cs="Verdana"/>
                <w:color w:val="00000A"/>
              </w:rPr>
              <w:t xml:space="preserve"> Cllr Golding with </w:t>
            </w:r>
            <w:r w:rsidR="00296FB7">
              <w:rPr>
                <w:rFonts w:ascii="Verdana" w:eastAsia="Verdana" w:hAnsi="Verdana" w:cs="Verdana"/>
                <w:color w:val="00000A"/>
              </w:rPr>
              <w:t>several</w:t>
            </w:r>
            <w:r>
              <w:rPr>
                <w:rFonts w:ascii="Verdana" w:eastAsia="Verdana" w:hAnsi="Verdana" w:cs="Verdana"/>
                <w:color w:val="00000A"/>
              </w:rPr>
              <w:t xml:space="preserve"> information leaflets. These will be available throughout the Parish and be distributed to visitors on the beach areas during the nesting season.</w:t>
            </w:r>
          </w:p>
          <w:p w14:paraId="2704B599"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7AB77982"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6BBD62A4"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tc>
        <w:tc>
          <w:tcPr>
            <w:tcW w:w="855" w:type="dxa"/>
            <w:shd w:val="clear" w:color="auto" w:fill="auto"/>
            <w:tcMar>
              <w:top w:w="100" w:type="dxa"/>
              <w:left w:w="100" w:type="dxa"/>
              <w:bottom w:w="100" w:type="dxa"/>
              <w:right w:w="100" w:type="dxa"/>
            </w:tcMar>
          </w:tcPr>
          <w:p w14:paraId="5B7E1581"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0F0BCD4F"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52D00233"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10F148B4"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137EE3A1"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05EF60D9"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4B6311A4"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32A88BE2"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070B25A3"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WA &amp; SG</w:t>
            </w:r>
          </w:p>
          <w:p w14:paraId="51AF8B19"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5678105A"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57183778"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SG</w:t>
            </w:r>
          </w:p>
          <w:p w14:paraId="5714CA36"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539E6EBB"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000AD21B"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3A2B04F0"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JH &amp; RC</w:t>
            </w:r>
          </w:p>
          <w:p w14:paraId="1F694EB2"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25FCCC2C"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6E316EBA"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7971BEFE"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1BB905FE"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SG</w:t>
            </w:r>
          </w:p>
          <w:p w14:paraId="2427B485"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All</w:t>
            </w:r>
          </w:p>
          <w:p w14:paraId="22452497"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51997944"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07CDF954"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03E2B3E8"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2B1C7B16"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7EAAD07B"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7A0D088C"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All</w:t>
            </w:r>
          </w:p>
        </w:tc>
      </w:tr>
      <w:tr w:rsidR="00573BCB" w14:paraId="1CACB18F" w14:textId="77777777">
        <w:tc>
          <w:tcPr>
            <w:tcW w:w="720" w:type="dxa"/>
            <w:shd w:val="clear" w:color="auto" w:fill="auto"/>
            <w:tcMar>
              <w:top w:w="100" w:type="dxa"/>
              <w:left w:w="100" w:type="dxa"/>
              <w:bottom w:w="100" w:type="dxa"/>
              <w:right w:w="100" w:type="dxa"/>
            </w:tcMar>
          </w:tcPr>
          <w:p w14:paraId="6E0EA013" w14:textId="77777777" w:rsidR="00573BCB" w:rsidRDefault="00000000">
            <w:pPr>
              <w:widowControl w:val="0"/>
              <w:pBdr>
                <w:top w:val="nil"/>
                <w:left w:val="nil"/>
                <w:bottom w:val="nil"/>
                <w:right w:val="nil"/>
                <w:between w:val="nil"/>
              </w:pBdr>
              <w:spacing w:line="240" w:lineRule="auto"/>
              <w:rPr>
                <w:rFonts w:ascii="Verdana" w:eastAsia="Verdana" w:hAnsi="Verdana" w:cs="Verdana"/>
                <w:b/>
                <w:bCs/>
                <w:color w:val="00000A"/>
              </w:rPr>
            </w:pPr>
            <w:r>
              <w:rPr>
                <w:rFonts w:ascii="Verdana" w:eastAsia="Verdana" w:hAnsi="Verdana" w:cs="Verdana"/>
                <w:b/>
                <w:bCs/>
                <w:color w:val="00000A"/>
              </w:rPr>
              <w:t>6.</w:t>
            </w:r>
          </w:p>
          <w:p w14:paraId="421FD810"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a)</w:t>
            </w:r>
          </w:p>
          <w:p w14:paraId="5AB0ABA9"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46B66808"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5EC1DB7D"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4E0E296B"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1057D400"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146CCD95"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b)</w:t>
            </w:r>
          </w:p>
        </w:tc>
        <w:tc>
          <w:tcPr>
            <w:tcW w:w="8190" w:type="dxa"/>
            <w:shd w:val="clear" w:color="auto" w:fill="auto"/>
            <w:tcMar>
              <w:top w:w="100" w:type="dxa"/>
              <w:left w:w="100" w:type="dxa"/>
              <w:bottom w:w="100" w:type="dxa"/>
              <w:right w:w="100" w:type="dxa"/>
            </w:tcMar>
          </w:tcPr>
          <w:p w14:paraId="2D178ED8" w14:textId="77777777" w:rsidR="00573BCB" w:rsidRDefault="00000000">
            <w:pPr>
              <w:widowControl w:val="0"/>
              <w:pBdr>
                <w:top w:val="nil"/>
                <w:left w:val="nil"/>
                <w:bottom w:val="nil"/>
                <w:right w:val="nil"/>
                <w:between w:val="nil"/>
              </w:pBdr>
              <w:spacing w:line="240" w:lineRule="auto"/>
              <w:rPr>
                <w:rFonts w:ascii="Verdana" w:eastAsia="Verdana" w:hAnsi="Verdana" w:cs="Verdana"/>
                <w:b/>
                <w:bCs/>
                <w:color w:val="00000A"/>
              </w:rPr>
            </w:pPr>
            <w:r>
              <w:rPr>
                <w:rFonts w:ascii="Verdana" w:eastAsia="Verdana" w:hAnsi="Verdana" w:cs="Verdana"/>
                <w:b/>
                <w:bCs/>
                <w:color w:val="00000A"/>
              </w:rPr>
              <w:t>Matters of Anti-Social Behaviour</w:t>
            </w:r>
          </w:p>
          <w:p w14:paraId="7BCFB368" w14:textId="62AE6244"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 xml:space="preserve">After attending a Joint Parish Council meeting and hearing about successful events, Cllr Appleby suggested holding a ‘Cuppa with a Copper’ event in Hauxley Parish. This was agreed. If the Village Hall is </w:t>
            </w:r>
            <w:r w:rsidR="00296FB7">
              <w:rPr>
                <w:rFonts w:ascii="Verdana" w:eastAsia="Verdana" w:hAnsi="Verdana" w:cs="Verdana"/>
                <w:color w:val="00000A"/>
              </w:rPr>
              <w:t>available,</w:t>
            </w:r>
            <w:r>
              <w:rPr>
                <w:rFonts w:ascii="Verdana" w:eastAsia="Verdana" w:hAnsi="Verdana" w:cs="Verdana"/>
                <w:color w:val="00000A"/>
              </w:rPr>
              <w:t xml:space="preserve"> it will be held on Saturday 31st January at 10.30am until 12.00 noon. PC Darren will be invited to come along and chat with </w:t>
            </w:r>
            <w:r w:rsidR="00296FB7">
              <w:rPr>
                <w:rFonts w:ascii="Verdana" w:eastAsia="Verdana" w:hAnsi="Verdana" w:cs="Verdana"/>
                <w:color w:val="00000A"/>
              </w:rPr>
              <w:t>residents</w:t>
            </w:r>
            <w:r>
              <w:rPr>
                <w:rFonts w:ascii="Verdana" w:eastAsia="Verdana" w:hAnsi="Verdana" w:cs="Verdana"/>
                <w:color w:val="00000A"/>
              </w:rPr>
              <w:t>. It will be a free event.</w:t>
            </w:r>
          </w:p>
          <w:p w14:paraId="6A228CCC" w14:textId="664AB0AC"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 xml:space="preserve">WA &amp; SG met NCC’s Footpath Officer about footpath signage. NCC will only provide positive signage, such as fingerposts, </w:t>
            </w:r>
            <w:r w:rsidR="00296FB7">
              <w:rPr>
                <w:rFonts w:ascii="Verdana" w:eastAsia="Verdana" w:hAnsi="Verdana" w:cs="Verdana"/>
                <w:color w:val="00000A"/>
              </w:rPr>
              <w:t>way markers</w:t>
            </w:r>
            <w:r>
              <w:rPr>
                <w:rFonts w:ascii="Verdana" w:eastAsia="Verdana" w:hAnsi="Verdana" w:cs="Verdana"/>
                <w:color w:val="00000A"/>
              </w:rPr>
              <w:t xml:space="preserve">, etc. </w:t>
            </w:r>
          </w:p>
          <w:p w14:paraId="4A805D3A"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 xml:space="preserve">The PC agreed to support local farmers in placing signage that states, no public access, etc. </w:t>
            </w:r>
          </w:p>
          <w:p w14:paraId="39856239" w14:textId="45B55265"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 xml:space="preserve">JH to write to Persimmon Homes, to see if they would contribute to fencing and gates, to </w:t>
            </w:r>
            <w:r w:rsidR="00296FB7">
              <w:rPr>
                <w:rFonts w:ascii="Verdana" w:eastAsia="Verdana" w:hAnsi="Verdana" w:cs="Verdana"/>
                <w:color w:val="00000A"/>
              </w:rPr>
              <w:t>encourage residents</w:t>
            </w:r>
            <w:r>
              <w:rPr>
                <w:rFonts w:ascii="Verdana" w:eastAsia="Verdana" w:hAnsi="Verdana" w:cs="Verdana"/>
                <w:color w:val="00000A"/>
              </w:rPr>
              <w:t xml:space="preserve"> to use local footpaths, rather than walk </w:t>
            </w:r>
            <w:r w:rsidR="00296FB7">
              <w:rPr>
                <w:rFonts w:ascii="Verdana" w:eastAsia="Verdana" w:hAnsi="Verdana" w:cs="Verdana"/>
                <w:color w:val="00000A"/>
              </w:rPr>
              <w:t>across private</w:t>
            </w:r>
            <w:r>
              <w:rPr>
                <w:rFonts w:ascii="Verdana" w:eastAsia="Verdana" w:hAnsi="Verdana" w:cs="Verdana"/>
                <w:color w:val="00000A"/>
              </w:rPr>
              <w:t xml:space="preserve"> land.</w:t>
            </w:r>
          </w:p>
        </w:tc>
        <w:tc>
          <w:tcPr>
            <w:tcW w:w="855" w:type="dxa"/>
            <w:shd w:val="clear" w:color="auto" w:fill="auto"/>
            <w:tcMar>
              <w:top w:w="100" w:type="dxa"/>
              <w:left w:w="100" w:type="dxa"/>
              <w:bottom w:w="100" w:type="dxa"/>
              <w:right w:w="100" w:type="dxa"/>
            </w:tcMar>
          </w:tcPr>
          <w:p w14:paraId="4D15EA9D"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5CD674EE"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2A50BDE2"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76913E65"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3D13AAD8"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368DE794"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7CF9DAB3"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1847FF3D"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1D178487"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2A43FFD1"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0DB9C76D"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2B24538D"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2BA60F7B"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JH</w:t>
            </w:r>
          </w:p>
        </w:tc>
      </w:tr>
      <w:tr w:rsidR="00573BCB" w14:paraId="78AE38B1" w14:textId="77777777">
        <w:tc>
          <w:tcPr>
            <w:tcW w:w="720" w:type="dxa"/>
            <w:shd w:val="clear" w:color="auto" w:fill="auto"/>
            <w:tcMar>
              <w:top w:w="100" w:type="dxa"/>
              <w:left w:w="100" w:type="dxa"/>
              <w:bottom w:w="100" w:type="dxa"/>
              <w:right w:w="100" w:type="dxa"/>
            </w:tcMar>
          </w:tcPr>
          <w:p w14:paraId="2824868E"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b/>
                <w:bCs/>
                <w:color w:val="00000A"/>
              </w:rPr>
              <w:t xml:space="preserve">7. </w:t>
            </w:r>
          </w:p>
          <w:p w14:paraId="1C4AB3A1"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a)</w:t>
            </w:r>
          </w:p>
          <w:p w14:paraId="78D9EA3F"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5AFC6D05"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b)</w:t>
            </w:r>
          </w:p>
          <w:p w14:paraId="20EF35A8"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c)</w:t>
            </w:r>
          </w:p>
          <w:p w14:paraId="13EA2388"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tc>
        <w:tc>
          <w:tcPr>
            <w:tcW w:w="8190" w:type="dxa"/>
            <w:shd w:val="clear" w:color="auto" w:fill="auto"/>
            <w:tcMar>
              <w:top w:w="100" w:type="dxa"/>
              <w:left w:w="100" w:type="dxa"/>
              <w:bottom w:w="100" w:type="dxa"/>
              <w:right w:w="100" w:type="dxa"/>
            </w:tcMar>
          </w:tcPr>
          <w:p w14:paraId="1861E669" w14:textId="77777777" w:rsidR="00573BCB" w:rsidRDefault="00000000">
            <w:pPr>
              <w:widowControl w:val="0"/>
              <w:pBdr>
                <w:top w:val="nil"/>
                <w:left w:val="nil"/>
                <w:bottom w:val="nil"/>
                <w:right w:val="nil"/>
                <w:between w:val="nil"/>
              </w:pBdr>
              <w:spacing w:line="240" w:lineRule="auto"/>
              <w:rPr>
                <w:rFonts w:ascii="Verdana" w:eastAsia="Verdana" w:hAnsi="Verdana" w:cs="Verdana"/>
                <w:b/>
                <w:bCs/>
                <w:color w:val="00000A"/>
              </w:rPr>
            </w:pPr>
            <w:r>
              <w:rPr>
                <w:rFonts w:ascii="Verdana" w:eastAsia="Verdana" w:hAnsi="Verdana" w:cs="Verdana"/>
                <w:b/>
                <w:bCs/>
                <w:color w:val="00000A"/>
              </w:rPr>
              <w:t>Planning Applications</w:t>
            </w:r>
          </w:p>
          <w:p w14:paraId="7ED100FD"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25/03487/FUL = 13 Hauxley Lane, High Hauxley. The PC had no objection.</w:t>
            </w:r>
          </w:p>
          <w:p w14:paraId="331FE89D"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25/03474/FUL = North Beach, Low Hauxley. The PC objected.</w:t>
            </w:r>
          </w:p>
          <w:p w14:paraId="6A2BAEDE"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25/03996/FUL = 40, Kirkwall Cottages, High Hauxley. The PC noted the application.</w:t>
            </w:r>
          </w:p>
          <w:p w14:paraId="28E060B4"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JH to contact NCC’s Planning Department regarding restrictions for buildings on allotments</w:t>
            </w:r>
          </w:p>
        </w:tc>
        <w:tc>
          <w:tcPr>
            <w:tcW w:w="855" w:type="dxa"/>
            <w:shd w:val="clear" w:color="auto" w:fill="auto"/>
            <w:tcMar>
              <w:top w:w="100" w:type="dxa"/>
              <w:left w:w="100" w:type="dxa"/>
              <w:bottom w:w="100" w:type="dxa"/>
              <w:right w:w="100" w:type="dxa"/>
            </w:tcMar>
          </w:tcPr>
          <w:p w14:paraId="42EA9C01"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3D6F9832"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7D2E9B17"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0000B4E6"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362892A1"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4D8DF15F"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5971AAB1"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JH</w:t>
            </w:r>
          </w:p>
        </w:tc>
      </w:tr>
      <w:tr w:rsidR="00573BCB" w14:paraId="7C37323E" w14:textId="77777777">
        <w:tc>
          <w:tcPr>
            <w:tcW w:w="720" w:type="dxa"/>
            <w:shd w:val="clear" w:color="auto" w:fill="auto"/>
            <w:tcMar>
              <w:top w:w="100" w:type="dxa"/>
              <w:left w:w="100" w:type="dxa"/>
              <w:bottom w:w="100" w:type="dxa"/>
              <w:right w:w="100" w:type="dxa"/>
            </w:tcMar>
          </w:tcPr>
          <w:p w14:paraId="4EC1C9D3" w14:textId="77777777" w:rsidR="00573BCB" w:rsidRDefault="00000000">
            <w:pPr>
              <w:widowControl w:val="0"/>
              <w:pBdr>
                <w:top w:val="nil"/>
                <w:left w:val="nil"/>
                <w:bottom w:val="nil"/>
                <w:right w:val="nil"/>
                <w:between w:val="nil"/>
              </w:pBdr>
              <w:spacing w:line="240" w:lineRule="auto"/>
              <w:rPr>
                <w:rFonts w:ascii="Verdana" w:eastAsia="Verdana" w:hAnsi="Verdana" w:cs="Verdana"/>
                <w:b/>
                <w:bCs/>
                <w:color w:val="00000A"/>
              </w:rPr>
            </w:pPr>
            <w:r>
              <w:rPr>
                <w:rFonts w:ascii="Verdana" w:eastAsia="Verdana" w:hAnsi="Verdana" w:cs="Verdana"/>
                <w:b/>
                <w:bCs/>
                <w:color w:val="00000A"/>
              </w:rPr>
              <w:t>8.</w:t>
            </w:r>
          </w:p>
          <w:p w14:paraId="7B68704D"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a)</w:t>
            </w:r>
          </w:p>
          <w:p w14:paraId="70A93334"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261E4E33"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b)</w:t>
            </w:r>
          </w:p>
          <w:p w14:paraId="73AABB30"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c)</w:t>
            </w:r>
          </w:p>
          <w:p w14:paraId="77DC1745"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d)</w:t>
            </w:r>
          </w:p>
          <w:p w14:paraId="5175B591"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e)</w:t>
            </w:r>
          </w:p>
          <w:p w14:paraId="2BC34D20"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7E72891B"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f)</w:t>
            </w:r>
          </w:p>
          <w:p w14:paraId="0B02D1C4"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0635F08C"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g)</w:t>
            </w:r>
          </w:p>
          <w:p w14:paraId="5E59E201"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h)</w:t>
            </w:r>
          </w:p>
          <w:p w14:paraId="39403494"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i)</w:t>
            </w:r>
          </w:p>
          <w:p w14:paraId="6F2DE10A"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j)</w:t>
            </w:r>
          </w:p>
          <w:p w14:paraId="4E1F1D37"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1AB0A611"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k)</w:t>
            </w:r>
          </w:p>
          <w:p w14:paraId="05DFA0E9"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tc>
        <w:tc>
          <w:tcPr>
            <w:tcW w:w="8190" w:type="dxa"/>
            <w:shd w:val="clear" w:color="auto" w:fill="auto"/>
            <w:tcMar>
              <w:top w:w="100" w:type="dxa"/>
              <w:left w:w="100" w:type="dxa"/>
              <w:bottom w:w="100" w:type="dxa"/>
              <w:right w:w="100" w:type="dxa"/>
            </w:tcMar>
          </w:tcPr>
          <w:p w14:paraId="6F2CD01A" w14:textId="77777777" w:rsidR="00573BCB" w:rsidRDefault="00000000">
            <w:pPr>
              <w:widowControl w:val="0"/>
              <w:pBdr>
                <w:top w:val="nil"/>
                <w:left w:val="nil"/>
                <w:bottom w:val="nil"/>
                <w:right w:val="nil"/>
                <w:between w:val="nil"/>
              </w:pBdr>
              <w:spacing w:line="240" w:lineRule="auto"/>
              <w:rPr>
                <w:rFonts w:ascii="Calibri" w:eastAsia="Calibri" w:hAnsi="Calibri" w:cs="Calibri"/>
                <w:b/>
                <w:bCs/>
                <w:sz w:val="24"/>
                <w:szCs w:val="24"/>
              </w:rPr>
            </w:pPr>
            <w:r>
              <w:rPr>
                <w:rFonts w:ascii="Verdana" w:eastAsia="Verdana" w:hAnsi="Verdana" w:cs="Verdana"/>
                <w:b/>
                <w:bCs/>
                <w:color w:val="00000A"/>
              </w:rPr>
              <w:t>Correspondence</w:t>
            </w:r>
          </w:p>
          <w:p w14:paraId="25385DE6" w14:textId="77777777" w:rsidR="00573BCB" w:rsidRDefault="00000000">
            <w:pPr>
              <w:widowControl w:val="0"/>
              <w:spacing w:before="12" w:line="240" w:lineRule="auto"/>
              <w:rPr>
                <w:rFonts w:ascii="Verdana" w:eastAsia="Verdana" w:hAnsi="Verdana" w:cs="Verdana"/>
              </w:rPr>
            </w:pPr>
            <w:r>
              <w:rPr>
                <w:rFonts w:ascii="Verdana" w:eastAsia="Verdana" w:hAnsi="Verdana" w:cs="Verdana"/>
              </w:rPr>
              <w:t>NCC Elections Office – Community Governance Review - this completed and will be posted to meet the deadline of the 30th November.</w:t>
            </w:r>
          </w:p>
          <w:p w14:paraId="7E76FC1F" w14:textId="77777777" w:rsidR="00573BCB" w:rsidRDefault="00000000">
            <w:pPr>
              <w:widowControl w:val="0"/>
              <w:spacing w:before="12" w:line="240" w:lineRule="auto"/>
              <w:rPr>
                <w:rFonts w:ascii="Verdana" w:eastAsia="Verdana" w:hAnsi="Verdana" w:cs="Verdana"/>
              </w:rPr>
            </w:pPr>
            <w:r>
              <w:rPr>
                <w:rFonts w:ascii="Verdana" w:eastAsia="Verdana" w:hAnsi="Verdana" w:cs="Verdana"/>
              </w:rPr>
              <w:t>NALC – September, October &amp; November - Noted</w:t>
            </w:r>
          </w:p>
          <w:p w14:paraId="35B31A9D" w14:textId="77777777" w:rsidR="00573BCB" w:rsidRDefault="00000000">
            <w:pPr>
              <w:widowControl w:val="0"/>
              <w:spacing w:before="12" w:line="240" w:lineRule="auto"/>
              <w:rPr>
                <w:rFonts w:ascii="Verdana" w:eastAsia="Verdana" w:hAnsi="Verdana" w:cs="Verdana"/>
              </w:rPr>
            </w:pPr>
            <w:r>
              <w:rPr>
                <w:rFonts w:ascii="Verdana" w:eastAsia="Verdana" w:hAnsi="Verdana" w:cs="Verdana"/>
              </w:rPr>
              <w:t>CAN News – September &amp; October - Noted</w:t>
            </w:r>
          </w:p>
          <w:p w14:paraId="3310BB7F" w14:textId="77777777" w:rsidR="00573BCB" w:rsidRDefault="00000000">
            <w:pPr>
              <w:widowControl w:val="0"/>
              <w:spacing w:before="12" w:line="240" w:lineRule="auto"/>
              <w:rPr>
                <w:rFonts w:ascii="Verdana" w:eastAsia="Verdana" w:hAnsi="Verdana" w:cs="Verdana"/>
              </w:rPr>
            </w:pPr>
            <w:r>
              <w:rPr>
                <w:rFonts w:ascii="Verdana" w:eastAsia="Verdana" w:hAnsi="Verdana" w:cs="Verdana"/>
              </w:rPr>
              <w:t xml:space="preserve">NCC – Winter preparedness 2025-26 - Noted </w:t>
            </w:r>
          </w:p>
          <w:p w14:paraId="23F5D566" w14:textId="77777777" w:rsidR="00573BCB" w:rsidRDefault="00000000">
            <w:pPr>
              <w:widowControl w:val="0"/>
              <w:spacing w:before="12" w:line="240" w:lineRule="auto"/>
              <w:rPr>
                <w:rFonts w:ascii="Verdana" w:eastAsia="Verdana" w:hAnsi="Verdana" w:cs="Verdana"/>
              </w:rPr>
            </w:pPr>
            <w:r>
              <w:rPr>
                <w:rFonts w:ascii="Verdana" w:eastAsia="Verdana" w:hAnsi="Verdana" w:cs="Verdana"/>
              </w:rPr>
              <w:t xml:space="preserve">NCC Precept Requirement 2026-27 - The meeting agreed not to increase the precept for 2026-27. </w:t>
            </w:r>
          </w:p>
          <w:p w14:paraId="290870DD" w14:textId="77777777" w:rsidR="00573BCB" w:rsidRDefault="00000000">
            <w:pPr>
              <w:widowControl w:val="0"/>
              <w:spacing w:before="12" w:line="240" w:lineRule="auto"/>
              <w:rPr>
                <w:rFonts w:ascii="Verdana" w:eastAsia="Verdana" w:hAnsi="Verdana" w:cs="Verdana"/>
              </w:rPr>
            </w:pPr>
            <w:r>
              <w:rPr>
                <w:rFonts w:ascii="Verdana" w:eastAsia="Verdana" w:hAnsi="Verdana" w:cs="Verdana"/>
              </w:rPr>
              <w:t>The Circuit – Update Defibrillator record - this has been checked. JH to update the Circuit.</w:t>
            </w:r>
          </w:p>
          <w:p w14:paraId="43DE9AB6" w14:textId="77777777" w:rsidR="00573BCB" w:rsidRDefault="00000000">
            <w:pPr>
              <w:widowControl w:val="0"/>
              <w:spacing w:before="12" w:line="240" w:lineRule="auto"/>
              <w:rPr>
                <w:rFonts w:ascii="Verdana" w:eastAsia="Verdana" w:hAnsi="Verdana" w:cs="Verdana"/>
              </w:rPr>
            </w:pPr>
            <w:r>
              <w:rPr>
                <w:rFonts w:ascii="Verdana" w:eastAsia="Verdana" w:hAnsi="Verdana" w:cs="Verdana"/>
              </w:rPr>
              <w:t>NCC free trees available - Actioned</w:t>
            </w:r>
          </w:p>
          <w:p w14:paraId="4DE21C72" w14:textId="77777777" w:rsidR="00573BCB" w:rsidRDefault="00000000">
            <w:pPr>
              <w:widowControl w:val="0"/>
              <w:spacing w:before="12" w:line="240" w:lineRule="auto"/>
              <w:rPr>
                <w:rFonts w:ascii="Verdana" w:eastAsia="Verdana" w:hAnsi="Verdana" w:cs="Verdana"/>
              </w:rPr>
            </w:pPr>
            <w:r>
              <w:rPr>
                <w:rFonts w:ascii="Verdana" w:eastAsia="Verdana" w:hAnsi="Verdana" w:cs="Verdana"/>
              </w:rPr>
              <w:t>Invitation to Amble Annual Mayor’s Christmas Reception - Cllrs Rutley, Golding &amp; Wyatt will attend.</w:t>
            </w:r>
          </w:p>
          <w:p w14:paraId="766A2391" w14:textId="5D5D3DCD" w:rsidR="00573BCB" w:rsidRDefault="00000000">
            <w:pPr>
              <w:widowControl w:val="0"/>
              <w:spacing w:before="12" w:line="240" w:lineRule="auto"/>
              <w:rPr>
                <w:rFonts w:ascii="Verdana" w:eastAsia="Verdana" w:hAnsi="Verdana" w:cs="Verdana"/>
              </w:rPr>
            </w:pPr>
            <w:r>
              <w:rPr>
                <w:rFonts w:ascii="Verdana" w:eastAsia="Verdana" w:hAnsi="Verdana" w:cs="Verdana"/>
              </w:rPr>
              <w:t xml:space="preserve">Digital Compliance for Council - JH to prepare a draft policy for discussion at the next </w:t>
            </w:r>
            <w:r w:rsidR="00296FB7">
              <w:rPr>
                <w:rFonts w:ascii="Verdana" w:eastAsia="Verdana" w:hAnsi="Verdana" w:cs="Verdana"/>
              </w:rPr>
              <w:t>meeting.</w:t>
            </w:r>
          </w:p>
          <w:p w14:paraId="60E36FEE" w14:textId="77777777" w:rsidR="00573BCB" w:rsidRDefault="00000000">
            <w:pPr>
              <w:widowControl w:val="0"/>
              <w:spacing w:before="12" w:line="240" w:lineRule="auto"/>
              <w:rPr>
                <w:rFonts w:ascii="Verdana" w:eastAsia="Verdana" w:hAnsi="Verdana" w:cs="Verdana"/>
                <w:b/>
                <w:bCs/>
                <w:color w:val="00000A"/>
              </w:rPr>
            </w:pPr>
            <w:r>
              <w:rPr>
                <w:rFonts w:ascii="Verdana" w:eastAsia="Verdana" w:hAnsi="Verdana" w:cs="Verdana"/>
              </w:rPr>
              <w:t>Appointment of internal auditor - The meeting agreed to contract with Scotchcoulthard to complete the internal audit in 2026.</w:t>
            </w:r>
          </w:p>
        </w:tc>
        <w:tc>
          <w:tcPr>
            <w:tcW w:w="855" w:type="dxa"/>
            <w:shd w:val="clear" w:color="auto" w:fill="auto"/>
            <w:tcMar>
              <w:top w:w="100" w:type="dxa"/>
              <w:left w:w="100" w:type="dxa"/>
              <w:bottom w:w="100" w:type="dxa"/>
              <w:right w:w="100" w:type="dxa"/>
            </w:tcMar>
          </w:tcPr>
          <w:p w14:paraId="1049D9DA"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tc>
      </w:tr>
      <w:tr w:rsidR="00573BCB" w14:paraId="5ECCBAD6" w14:textId="77777777">
        <w:tc>
          <w:tcPr>
            <w:tcW w:w="720" w:type="dxa"/>
            <w:shd w:val="clear" w:color="auto" w:fill="auto"/>
            <w:tcMar>
              <w:top w:w="100" w:type="dxa"/>
              <w:left w:w="100" w:type="dxa"/>
              <w:bottom w:w="100" w:type="dxa"/>
              <w:right w:w="100" w:type="dxa"/>
            </w:tcMar>
          </w:tcPr>
          <w:p w14:paraId="6C8F819C" w14:textId="77777777" w:rsidR="00573BCB" w:rsidRDefault="00000000">
            <w:pPr>
              <w:widowControl w:val="0"/>
              <w:pBdr>
                <w:top w:val="nil"/>
                <w:left w:val="nil"/>
                <w:bottom w:val="nil"/>
                <w:right w:val="nil"/>
                <w:between w:val="nil"/>
              </w:pBdr>
              <w:spacing w:line="240" w:lineRule="auto"/>
              <w:rPr>
                <w:rFonts w:ascii="Verdana" w:eastAsia="Verdana" w:hAnsi="Verdana" w:cs="Verdana"/>
                <w:b/>
                <w:bCs/>
                <w:color w:val="00000A"/>
              </w:rPr>
            </w:pPr>
            <w:r>
              <w:rPr>
                <w:rFonts w:ascii="Verdana" w:eastAsia="Verdana" w:hAnsi="Verdana" w:cs="Verdana"/>
                <w:b/>
                <w:bCs/>
                <w:color w:val="00000A"/>
              </w:rPr>
              <w:t xml:space="preserve">9 </w:t>
            </w:r>
          </w:p>
          <w:p w14:paraId="586C3F12"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a)</w:t>
            </w:r>
          </w:p>
          <w:p w14:paraId="4BBC8A0D"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b)</w:t>
            </w:r>
          </w:p>
          <w:p w14:paraId="1B08FFDF"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 xml:space="preserve">c)  </w:t>
            </w:r>
          </w:p>
          <w:p w14:paraId="434CDE1C"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 xml:space="preserve">    </w:t>
            </w:r>
          </w:p>
          <w:p w14:paraId="76F1B8AD"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d)</w:t>
            </w:r>
          </w:p>
          <w:p w14:paraId="3246C341"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lastRenderedPageBreak/>
              <w:t>e)</w:t>
            </w:r>
          </w:p>
          <w:p w14:paraId="5FBD5892"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f)</w:t>
            </w:r>
          </w:p>
          <w:p w14:paraId="7DFBCF92"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405721E1"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g)</w:t>
            </w:r>
          </w:p>
          <w:p w14:paraId="69BB88BB"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h)</w:t>
            </w:r>
          </w:p>
          <w:p w14:paraId="5A795F86"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7D527F9A"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i)</w:t>
            </w:r>
          </w:p>
          <w:p w14:paraId="60F634AC"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j)</w:t>
            </w:r>
          </w:p>
          <w:p w14:paraId="604FA2E4" w14:textId="77777777" w:rsidR="00573BCB" w:rsidRDefault="00000000">
            <w:pPr>
              <w:widowControl w:val="0"/>
              <w:pBdr>
                <w:top w:val="nil"/>
                <w:left w:val="nil"/>
                <w:bottom w:val="nil"/>
                <w:right w:val="nil"/>
                <w:between w:val="nil"/>
              </w:pBdr>
              <w:spacing w:line="240" w:lineRule="auto"/>
              <w:rPr>
                <w:rFonts w:ascii="Verdana" w:eastAsia="Verdana" w:hAnsi="Verdana" w:cs="Verdana"/>
                <w:color w:val="00000A"/>
              </w:rPr>
            </w:pPr>
            <w:r>
              <w:rPr>
                <w:rFonts w:ascii="Verdana" w:eastAsia="Verdana" w:hAnsi="Verdana" w:cs="Verdana"/>
                <w:color w:val="00000A"/>
              </w:rPr>
              <w:t>k)</w:t>
            </w:r>
          </w:p>
        </w:tc>
        <w:tc>
          <w:tcPr>
            <w:tcW w:w="8190" w:type="dxa"/>
            <w:shd w:val="clear" w:color="auto" w:fill="auto"/>
            <w:tcMar>
              <w:top w:w="100" w:type="dxa"/>
              <w:left w:w="100" w:type="dxa"/>
              <w:bottom w:w="100" w:type="dxa"/>
              <w:right w:w="100" w:type="dxa"/>
            </w:tcMar>
          </w:tcPr>
          <w:p w14:paraId="6A29010F" w14:textId="77777777" w:rsidR="00573BCB" w:rsidRDefault="00000000">
            <w:pPr>
              <w:widowControl w:val="0"/>
              <w:spacing w:before="12" w:line="240" w:lineRule="auto"/>
              <w:rPr>
                <w:rFonts w:ascii="Calibri" w:eastAsia="Calibri" w:hAnsi="Calibri" w:cs="Calibri"/>
                <w:b/>
                <w:bCs/>
                <w:sz w:val="24"/>
                <w:szCs w:val="24"/>
              </w:rPr>
            </w:pPr>
            <w:r>
              <w:rPr>
                <w:rFonts w:ascii="Calibri" w:eastAsia="Calibri" w:hAnsi="Calibri" w:cs="Calibri"/>
                <w:b/>
                <w:bCs/>
                <w:sz w:val="24"/>
                <w:szCs w:val="24"/>
              </w:rPr>
              <w:lastRenderedPageBreak/>
              <w:t>Parish Financial Matters</w:t>
            </w:r>
          </w:p>
          <w:p w14:paraId="421A7C6F" w14:textId="72F08962" w:rsidR="00573BCB" w:rsidRDefault="00000000">
            <w:pPr>
              <w:widowControl w:val="0"/>
              <w:spacing w:before="12" w:line="240" w:lineRule="auto"/>
              <w:rPr>
                <w:rFonts w:ascii="Verdana" w:eastAsia="Verdana" w:hAnsi="Verdana" w:cs="Verdana"/>
              </w:rPr>
            </w:pPr>
            <w:r>
              <w:rPr>
                <w:rFonts w:ascii="Verdana" w:eastAsia="Verdana" w:hAnsi="Verdana" w:cs="Verdana"/>
              </w:rPr>
              <w:t xml:space="preserve">NCC precept payment – received </w:t>
            </w:r>
            <w:r w:rsidR="00296FB7">
              <w:rPr>
                <w:rFonts w:ascii="Verdana" w:eastAsia="Verdana" w:hAnsi="Verdana" w:cs="Verdana"/>
              </w:rPr>
              <w:t>£4,000.</w:t>
            </w:r>
            <w:r>
              <w:rPr>
                <w:rFonts w:ascii="Verdana" w:eastAsia="Verdana" w:hAnsi="Verdana" w:cs="Verdana"/>
              </w:rPr>
              <w:t xml:space="preserve"> </w:t>
            </w:r>
          </w:p>
          <w:p w14:paraId="0D247BF4" w14:textId="77777777" w:rsidR="00573BCB" w:rsidRDefault="00000000">
            <w:pPr>
              <w:widowControl w:val="0"/>
              <w:spacing w:before="12" w:line="240" w:lineRule="auto"/>
              <w:rPr>
                <w:rFonts w:ascii="Verdana" w:eastAsia="Verdana" w:hAnsi="Verdana" w:cs="Verdana"/>
              </w:rPr>
            </w:pPr>
            <w:r>
              <w:rPr>
                <w:rFonts w:ascii="Verdana" w:eastAsia="Verdana" w:hAnsi="Verdana" w:cs="Verdana"/>
              </w:rPr>
              <w:t xml:space="preserve">Poppy Wreath - £24.29 </w:t>
            </w:r>
          </w:p>
          <w:p w14:paraId="4BB3FA02" w14:textId="62AAB06F" w:rsidR="00573BCB" w:rsidRDefault="00000000">
            <w:pPr>
              <w:widowControl w:val="0"/>
              <w:spacing w:before="17" w:line="243" w:lineRule="auto"/>
              <w:ind w:right="2398"/>
              <w:rPr>
                <w:rFonts w:ascii="Verdana" w:eastAsia="Verdana" w:hAnsi="Verdana" w:cs="Verdana"/>
              </w:rPr>
            </w:pPr>
            <w:r>
              <w:rPr>
                <w:rFonts w:ascii="Verdana" w:eastAsia="Verdana" w:hAnsi="Verdana" w:cs="Verdana"/>
              </w:rPr>
              <w:t xml:space="preserve">Bulbs for autumn planting event </w:t>
            </w:r>
            <w:r w:rsidR="00296FB7">
              <w:rPr>
                <w:rFonts w:ascii="Verdana" w:eastAsia="Verdana" w:hAnsi="Verdana" w:cs="Verdana"/>
              </w:rPr>
              <w:t>- £</w:t>
            </w:r>
            <w:r>
              <w:rPr>
                <w:rFonts w:ascii="Verdana" w:eastAsia="Verdana" w:hAnsi="Verdana" w:cs="Verdana"/>
              </w:rPr>
              <w:t>170.</w:t>
            </w:r>
            <w:r w:rsidR="00296FB7">
              <w:rPr>
                <w:rFonts w:ascii="Verdana" w:eastAsia="Verdana" w:hAnsi="Verdana" w:cs="Verdana"/>
              </w:rPr>
              <w:t>00, £</w:t>
            </w:r>
            <w:r>
              <w:rPr>
                <w:rFonts w:ascii="Verdana" w:eastAsia="Verdana" w:hAnsi="Verdana" w:cs="Verdana"/>
              </w:rPr>
              <w:t>38.</w:t>
            </w:r>
            <w:r w:rsidR="00296FB7">
              <w:rPr>
                <w:rFonts w:ascii="Verdana" w:eastAsia="Verdana" w:hAnsi="Verdana" w:cs="Verdana"/>
              </w:rPr>
              <w:t>98, £</w:t>
            </w:r>
            <w:r>
              <w:rPr>
                <w:rFonts w:ascii="Verdana" w:eastAsia="Verdana" w:hAnsi="Verdana" w:cs="Verdana"/>
              </w:rPr>
              <w:t xml:space="preserve">13.00 </w:t>
            </w:r>
          </w:p>
          <w:p w14:paraId="528B0BAC" w14:textId="77777777" w:rsidR="00573BCB" w:rsidRDefault="00000000">
            <w:pPr>
              <w:widowControl w:val="0"/>
              <w:spacing w:before="17" w:line="243" w:lineRule="auto"/>
              <w:ind w:right="2398"/>
              <w:rPr>
                <w:rFonts w:ascii="Verdana" w:eastAsia="Verdana" w:hAnsi="Verdana" w:cs="Verdana"/>
              </w:rPr>
            </w:pPr>
            <w:r>
              <w:rPr>
                <w:rFonts w:ascii="Verdana" w:eastAsia="Verdana" w:hAnsi="Verdana" w:cs="Verdana"/>
              </w:rPr>
              <w:t xml:space="preserve">Ambler – Hauxley Newsletter - £220.00 </w:t>
            </w:r>
          </w:p>
          <w:p w14:paraId="3B4BA35F" w14:textId="77777777" w:rsidR="00573BCB" w:rsidRDefault="00000000">
            <w:pPr>
              <w:widowControl w:val="0"/>
              <w:spacing w:before="17" w:line="243" w:lineRule="auto"/>
              <w:ind w:right="2398"/>
              <w:rPr>
                <w:rFonts w:ascii="Verdana" w:eastAsia="Verdana" w:hAnsi="Verdana" w:cs="Verdana"/>
              </w:rPr>
            </w:pPr>
            <w:r>
              <w:rPr>
                <w:rFonts w:ascii="Verdana" w:eastAsia="Verdana" w:hAnsi="Verdana" w:cs="Verdana"/>
              </w:rPr>
              <w:lastRenderedPageBreak/>
              <w:t xml:space="preserve">Outdoor Leaflet box - £27.59 </w:t>
            </w:r>
          </w:p>
          <w:p w14:paraId="5FC73DD7" w14:textId="77777777" w:rsidR="00573BCB" w:rsidRDefault="00000000">
            <w:pPr>
              <w:widowControl w:val="0"/>
              <w:spacing w:before="12" w:line="243" w:lineRule="auto"/>
              <w:ind w:right="922"/>
              <w:rPr>
                <w:rFonts w:ascii="Verdana" w:eastAsia="Verdana" w:hAnsi="Verdana" w:cs="Verdana"/>
              </w:rPr>
            </w:pPr>
            <w:r>
              <w:rPr>
                <w:rFonts w:ascii="Verdana" w:eastAsia="Verdana" w:hAnsi="Verdana" w:cs="Verdana"/>
              </w:rPr>
              <w:t xml:space="preserve">Clerk’ salary (August, September &amp; October) £198.60, £128.16 &amp; £156.80 </w:t>
            </w:r>
          </w:p>
          <w:p w14:paraId="799C4222" w14:textId="77777777" w:rsidR="00573BCB" w:rsidRDefault="00000000">
            <w:pPr>
              <w:widowControl w:val="0"/>
              <w:spacing w:before="12" w:line="243" w:lineRule="auto"/>
              <w:ind w:right="922"/>
              <w:rPr>
                <w:rFonts w:ascii="Verdana" w:eastAsia="Verdana" w:hAnsi="Verdana" w:cs="Verdana"/>
              </w:rPr>
            </w:pPr>
            <w:r>
              <w:rPr>
                <w:rFonts w:ascii="Verdana" w:eastAsia="Verdana" w:hAnsi="Verdana" w:cs="Verdana"/>
              </w:rPr>
              <w:t xml:space="preserve">PAYE – (August, September &amp; October) £46.60, £76.80 &amp; £96.40 </w:t>
            </w:r>
          </w:p>
          <w:p w14:paraId="7AA21B2B" w14:textId="77777777" w:rsidR="00573BCB" w:rsidRDefault="00000000">
            <w:pPr>
              <w:widowControl w:val="0"/>
              <w:spacing w:before="12" w:line="243" w:lineRule="auto"/>
              <w:ind w:right="922"/>
              <w:rPr>
                <w:rFonts w:ascii="Verdana" w:eastAsia="Verdana" w:hAnsi="Verdana" w:cs="Verdana"/>
              </w:rPr>
            </w:pPr>
            <w:r>
              <w:rPr>
                <w:rFonts w:ascii="Verdana" w:eastAsia="Verdana" w:hAnsi="Verdana" w:cs="Verdana"/>
              </w:rPr>
              <w:t xml:space="preserve"> Payroll Solutions (August, September &amp; October) ££25.20, £50.40 &amp; £25.20    </w:t>
            </w:r>
          </w:p>
          <w:p w14:paraId="37F93489" w14:textId="77777777" w:rsidR="00573BCB" w:rsidRDefault="00000000">
            <w:pPr>
              <w:widowControl w:val="0"/>
              <w:spacing w:before="12" w:line="243" w:lineRule="auto"/>
              <w:ind w:right="922"/>
              <w:rPr>
                <w:rFonts w:ascii="Verdana" w:eastAsia="Verdana" w:hAnsi="Verdana" w:cs="Verdana"/>
              </w:rPr>
            </w:pPr>
            <w:r>
              <w:rPr>
                <w:rFonts w:ascii="Verdana" w:eastAsia="Verdana" w:hAnsi="Verdana" w:cs="Verdana"/>
              </w:rPr>
              <w:t xml:space="preserve"> Andrew Bell – Structural Survey - £120.00 </w:t>
            </w:r>
          </w:p>
          <w:p w14:paraId="6E61459B" w14:textId="77777777" w:rsidR="00573BCB" w:rsidRDefault="00000000">
            <w:pPr>
              <w:widowControl w:val="0"/>
              <w:spacing w:before="8" w:line="240" w:lineRule="auto"/>
              <w:rPr>
                <w:rFonts w:ascii="Verdana" w:eastAsia="Verdana" w:hAnsi="Verdana" w:cs="Verdana"/>
              </w:rPr>
            </w:pPr>
            <w:r>
              <w:rPr>
                <w:rFonts w:ascii="Verdana" w:eastAsia="Verdana" w:hAnsi="Verdana" w:cs="Verdana"/>
              </w:rPr>
              <w:t xml:space="preserve">Christmas Tree - £182.50 </w:t>
            </w:r>
          </w:p>
          <w:p w14:paraId="24B84359" w14:textId="77777777" w:rsidR="00573BCB" w:rsidRDefault="00000000">
            <w:pPr>
              <w:widowControl w:val="0"/>
              <w:spacing w:before="8" w:line="240" w:lineRule="auto"/>
              <w:rPr>
                <w:rFonts w:ascii="Verdana" w:eastAsia="Verdana" w:hAnsi="Verdana" w:cs="Verdana"/>
              </w:rPr>
            </w:pPr>
            <w:r>
              <w:rPr>
                <w:rFonts w:ascii="Verdana" w:eastAsia="Verdana" w:hAnsi="Verdana" w:cs="Verdana"/>
              </w:rPr>
              <w:t>Library box - £30.00</w:t>
            </w:r>
          </w:p>
          <w:p w14:paraId="4BFC6082"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tc>
        <w:tc>
          <w:tcPr>
            <w:tcW w:w="855" w:type="dxa"/>
            <w:shd w:val="clear" w:color="auto" w:fill="auto"/>
            <w:tcMar>
              <w:top w:w="100" w:type="dxa"/>
              <w:left w:w="100" w:type="dxa"/>
              <w:bottom w:w="100" w:type="dxa"/>
              <w:right w:w="100" w:type="dxa"/>
            </w:tcMar>
          </w:tcPr>
          <w:p w14:paraId="2C0F3764"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tc>
      </w:tr>
      <w:tr w:rsidR="00573BCB" w14:paraId="13A533D9" w14:textId="77777777">
        <w:tc>
          <w:tcPr>
            <w:tcW w:w="720" w:type="dxa"/>
            <w:shd w:val="clear" w:color="auto" w:fill="auto"/>
            <w:tcMar>
              <w:top w:w="100" w:type="dxa"/>
              <w:left w:w="100" w:type="dxa"/>
              <w:bottom w:w="100" w:type="dxa"/>
              <w:right w:w="100" w:type="dxa"/>
            </w:tcMar>
          </w:tcPr>
          <w:p w14:paraId="6F2896D4"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tc>
        <w:tc>
          <w:tcPr>
            <w:tcW w:w="8190" w:type="dxa"/>
            <w:shd w:val="clear" w:color="auto" w:fill="auto"/>
            <w:tcMar>
              <w:top w:w="100" w:type="dxa"/>
              <w:left w:w="100" w:type="dxa"/>
              <w:bottom w:w="100" w:type="dxa"/>
              <w:right w:w="100" w:type="dxa"/>
            </w:tcMar>
          </w:tcPr>
          <w:p w14:paraId="032F4339" w14:textId="77777777" w:rsidR="00573BCB" w:rsidRDefault="00000000">
            <w:pPr>
              <w:widowControl w:val="0"/>
              <w:spacing w:before="12" w:line="240" w:lineRule="auto"/>
              <w:ind w:left="17"/>
              <w:rPr>
                <w:rFonts w:ascii="Calibri" w:eastAsia="Calibri" w:hAnsi="Calibri" w:cs="Calibri"/>
                <w:b/>
                <w:bCs/>
                <w:sz w:val="24"/>
                <w:szCs w:val="24"/>
              </w:rPr>
            </w:pPr>
            <w:r>
              <w:rPr>
                <w:rFonts w:ascii="Calibri" w:eastAsia="Calibri" w:hAnsi="Calibri" w:cs="Calibri"/>
                <w:b/>
                <w:bCs/>
                <w:sz w:val="24"/>
                <w:szCs w:val="24"/>
              </w:rPr>
              <w:t xml:space="preserve">Date of the Next Meeting: </w:t>
            </w:r>
          </w:p>
          <w:p w14:paraId="47328D17" w14:textId="77777777" w:rsidR="00573BCB" w:rsidRDefault="00000000">
            <w:pPr>
              <w:widowControl w:val="0"/>
              <w:spacing w:line="240" w:lineRule="auto"/>
              <w:ind w:left="16"/>
              <w:rPr>
                <w:rFonts w:ascii="Calibri" w:eastAsia="Calibri" w:hAnsi="Calibri" w:cs="Calibri"/>
                <w:b/>
                <w:bCs/>
                <w:sz w:val="24"/>
                <w:szCs w:val="24"/>
              </w:rPr>
            </w:pPr>
            <w:r>
              <w:rPr>
                <w:rFonts w:ascii="Calibri" w:eastAsia="Calibri" w:hAnsi="Calibri" w:cs="Calibri"/>
                <w:b/>
                <w:bCs/>
                <w:sz w:val="24"/>
                <w:szCs w:val="24"/>
              </w:rPr>
              <w:t>Monday 19</w:t>
            </w:r>
            <w:r>
              <w:rPr>
                <w:rFonts w:ascii="Calibri" w:eastAsia="Calibri" w:hAnsi="Calibri" w:cs="Calibri"/>
                <w:b/>
                <w:bCs/>
                <w:sz w:val="26"/>
                <w:szCs w:val="26"/>
                <w:vertAlign w:val="superscript"/>
              </w:rPr>
              <w:t xml:space="preserve">th </w:t>
            </w:r>
            <w:r>
              <w:rPr>
                <w:rFonts w:ascii="Calibri" w:eastAsia="Calibri" w:hAnsi="Calibri" w:cs="Calibri"/>
                <w:b/>
                <w:bCs/>
                <w:sz w:val="24"/>
                <w:szCs w:val="24"/>
              </w:rPr>
              <w:t xml:space="preserve">January 2026, 6.30pm Hauxley Village Hall </w:t>
            </w:r>
          </w:p>
          <w:p w14:paraId="795B8BB6" w14:textId="77777777" w:rsidR="00573BCB" w:rsidRDefault="00000000">
            <w:pPr>
              <w:widowControl w:val="0"/>
              <w:spacing w:before="301" w:line="240" w:lineRule="auto"/>
              <w:rPr>
                <w:rFonts w:ascii="Calibri" w:eastAsia="Calibri" w:hAnsi="Calibri" w:cs="Calibri"/>
                <w:sz w:val="24"/>
                <w:szCs w:val="24"/>
              </w:rPr>
            </w:pPr>
            <w:r>
              <w:rPr>
                <w:rFonts w:ascii="Calibri" w:eastAsia="Calibri" w:hAnsi="Calibri" w:cs="Calibri"/>
                <w:sz w:val="24"/>
                <w:szCs w:val="24"/>
              </w:rPr>
              <w:t xml:space="preserve">Julie Hall – Clerk to Hauxley Parish Council </w:t>
            </w:r>
          </w:p>
          <w:p w14:paraId="480BCC96" w14:textId="77777777" w:rsidR="00573BCB" w:rsidRDefault="00000000">
            <w:pPr>
              <w:widowControl w:val="0"/>
              <w:spacing w:before="12" w:line="240" w:lineRule="auto"/>
              <w:ind w:left="13"/>
              <w:rPr>
                <w:rFonts w:ascii="Calibri" w:eastAsia="Calibri" w:hAnsi="Calibri" w:cs="Calibri"/>
                <w:sz w:val="24"/>
                <w:szCs w:val="24"/>
              </w:rPr>
            </w:pPr>
            <w:r>
              <w:rPr>
                <w:rFonts w:ascii="Calibri" w:eastAsia="Calibri" w:hAnsi="Calibri" w:cs="Calibri"/>
                <w:sz w:val="24"/>
                <w:szCs w:val="24"/>
              </w:rPr>
              <w:t xml:space="preserve">28 Townfoot, Lesbury, NE66 3BR  </w:t>
            </w:r>
          </w:p>
          <w:p w14:paraId="07B47FEC" w14:textId="2B2E425D" w:rsidR="00573BCB" w:rsidRDefault="00000000">
            <w:pPr>
              <w:widowControl w:val="0"/>
              <w:spacing w:before="12" w:line="240" w:lineRule="auto"/>
              <w:ind w:left="20"/>
              <w:rPr>
                <w:rFonts w:ascii="Calibri" w:eastAsia="Calibri" w:hAnsi="Calibri" w:cs="Calibri"/>
                <w:sz w:val="24"/>
                <w:szCs w:val="24"/>
              </w:rPr>
            </w:pPr>
            <w:r>
              <w:rPr>
                <w:rFonts w:ascii="Calibri" w:eastAsia="Calibri" w:hAnsi="Calibri" w:cs="Calibri"/>
                <w:sz w:val="24"/>
                <w:szCs w:val="24"/>
              </w:rPr>
              <w:t xml:space="preserve">Mobile:07486351813 </w:t>
            </w:r>
            <w:r w:rsidR="00296FB7">
              <w:rPr>
                <w:rFonts w:ascii="Calibri" w:eastAsia="Calibri" w:hAnsi="Calibri" w:cs="Calibri"/>
                <w:sz w:val="24"/>
                <w:szCs w:val="24"/>
              </w:rPr>
              <w:t>Email: hauxleypc@gmail.com</w:t>
            </w:r>
          </w:p>
          <w:p w14:paraId="329C23A7" w14:textId="77777777" w:rsidR="00573BCB" w:rsidRDefault="00573BCB">
            <w:pPr>
              <w:widowControl w:val="0"/>
              <w:spacing w:line="240" w:lineRule="auto"/>
              <w:rPr>
                <w:rFonts w:ascii="Verdana" w:eastAsia="Verdana" w:hAnsi="Verdana" w:cs="Verdana"/>
                <w:b/>
                <w:bCs/>
                <w:color w:val="00000A"/>
              </w:rPr>
            </w:pPr>
          </w:p>
          <w:p w14:paraId="2B1089DF"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tc>
        <w:tc>
          <w:tcPr>
            <w:tcW w:w="855" w:type="dxa"/>
            <w:shd w:val="clear" w:color="auto" w:fill="auto"/>
            <w:tcMar>
              <w:top w:w="100" w:type="dxa"/>
              <w:left w:w="100" w:type="dxa"/>
              <w:bottom w:w="100" w:type="dxa"/>
              <w:right w:w="100" w:type="dxa"/>
            </w:tcMar>
          </w:tcPr>
          <w:p w14:paraId="3485FF70"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tc>
      </w:tr>
      <w:tr w:rsidR="00573BCB" w14:paraId="2954D7D5" w14:textId="77777777">
        <w:tc>
          <w:tcPr>
            <w:tcW w:w="720" w:type="dxa"/>
            <w:shd w:val="clear" w:color="auto" w:fill="auto"/>
            <w:tcMar>
              <w:top w:w="100" w:type="dxa"/>
              <w:left w:w="100" w:type="dxa"/>
              <w:bottom w:w="100" w:type="dxa"/>
              <w:right w:w="100" w:type="dxa"/>
            </w:tcMar>
          </w:tcPr>
          <w:p w14:paraId="43C2BC3C"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tc>
        <w:tc>
          <w:tcPr>
            <w:tcW w:w="8190" w:type="dxa"/>
            <w:shd w:val="clear" w:color="auto" w:fill="auto"/>
            <w:tcMar>
              <w:top w:w="100" w:type="dxa"/>
              <w:left w:w="100" w:type="dxa"/>
              <w:bottom w:w="100" w:type="dxa"/>
              <w:right w:w="100" w:type="dxa"/>
            </w:tcMar>
          </w:tcPr>
          <w:p w14:paraId="20BC30AD"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tc>
        <w:tc>
          <w:tcPr>
            <w:tcW w:w="855" w:type="dxa"/>
            <w:shd w:val="clear" w:color="auto" w:fill="auto"/>
            <w:tcMar>
              <w:top w:w="100" w:type="dxa"/>
              <w:left w:w="100" w:type="dxa"/>
              <w:bottom w:w="100" w:type="dxa"/>
              <w:right w:w="100" w:type="dxa"/>
            </w:tcMar>
          </w:tcPr>
          <w:p w14:paraId="6EA41F62"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tc>
      </w:tr>
    </w:tbl>
    <w:p w14:paraId="36E8C924" w14:textId="77777777" w:rsidR="00573BCB" w:rsidRDefault="00573BCB">
      <w:pPr>
        <w:widowControl w:val="0"/>
        <w:pBdr>
          <w:top w:val="nil"/>
          <w:left w:val="nil"/>
          <w:bottom w:val="nil"/>
          <w:right w:val="nil"/>
          <w:between w:val="nil"/>
        </w:pBdr>
        <w:spacing w:line="240" w:lineRule="auto"/>
        <w:rPr>
          <w:rFonts w:ascii="Verdana" w:eastAsia="Verdana" w:hAnsi="Verdana" w:cs="Verdana"/>
          <w:color w:val="00000A"/>
        </w:rPr>
      </w:pPr>
    </w:p>
    <w:p w14:paraId="1B793DDA" w14:textId="77777777" w:rsidR="00573BCB" w:rsidRDefault="00573BCB">
      <w:pPr>
        <w:widowControl w:val="0"/>
        <w:pBdr>
          <w:top w:val="nil"/>
          <w:left w:val="nil"/>
          <w:bottom w:val="nil"/>
          <w:right w:val="nil"/>
          <w:between w:val="nil"/>
        </w:pBdr>
        <w:spacing w:line="240" w:lineRule="auto"/>
        <w:ind w:left="1440" w:firstLine="720"/>
        <w:rPr>
          <w:rFonts w:ascii="Verdana" w:eastAsia="Verdana" w:hAnsi="Verdana" w:cs="Verdana"/>
          <w:b/>
          <w:bCs/>
          <w:color w:val="00000A"/>
          <w:sz w:val="26"/>
          <w:szCs w:val="26"/>
        </w:rPr>
      </w:pPr>
    </w:p>
    <w:p w14:paraId="15468A85" w14:textId="77777777" w:rsidR="00573BCB" w:rsidRDefault="00573BCB">
      <w:pPr>
        <w:widowControl w:val="0"/>
        <w:pBdr>
          <w:top w:val="nil"/>
          <w:left w:val="nil"/>
          <w:bottom w:val="nil"/>
          <w:right w:val="nil"/>
          <w:between w:val="nil"/>
        </w:pBdr>
        <w:spacing w:before="7882" w:line="205" w:lineRule="auto"/>
        <w:ind w:left="8979" w:hanging="7007"/>
        <w:rPr>
          <w:color w:val="00000A"/>
          <w:sz w:val="20"/>
          <w:szCs w:val="20"/>
        </w:rPr>
      </w:pPr>
    </w:p>
    <w:sectPr w:rsidR="00573BCB">
      <w:pgSz w:w="11920" w:h="16840"/>
      <w:pgMar w:top="1683" w:right="991" w:bottom="1183" w:left="1133"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BF6C9045-FDAB-E54C-B419-B28143BDB7C7}"/>
    <w:embedBold r:id="rId2" w:fontKey="{9BF6DA3B-D226-DE43-B494-1E46B0D7D95C}"/>
  </w:font>
  <w:font w:name="Times New Roman">
    <w:panose1 w:val="02020603050405020304"/>
    <w:charset w:val="00"/>
    <w:family w:val="roman"/>
    <w:pitch w:val="variable"/>
    <w:sig w:usb0="E0002EFF" w:usb1="C000785B" w:usb2="00000009" w:usb3="00000000" w:csb0="000001FF" w:csb1="00000000"/>
    <w:embedRegular r:id="rId3" w:fontKey="{C9C93BA6-1C08-E448-BA93-04DA1B378BC3}"/>
  </w:font>
  <w:font w:name="Georgia">
    <w:panose1 w:val="02040502050405020303"/>
    <w:charset w:val="00"/>
    <w:family w:val="roman"/>
    <w:pitch w:val="variable"/>
    <w:sig w:usb0="00000287" w:usb1="00000000" w:usb2="00000000" w:usb3="00000000" w:csb0="0000009F" w:csb1="00000000"/>
    <w:embedItalic r:id="rId4" w:fontKey="{CF3855B0-C90F-F14F-BFB6-166A7657A85E}"/>
  </w:font>
  <w:font w:name="Verdana">
    <w:panose1 w:val="020B0604030504040204"/>
    <w:charset w:val="00"/>
    <w:family w:val="swiss"/>
    <w:pitch w:val="variable"/>
    <w:sig w:usb0="A10006FF" w:usb1="4000205B" w:usb2="00000010" w:usb3="00000000" w:csb0="0000019F" w:csb1="00000000"/>
    <w:embedRegular r:id="rId5" w:fontKey="{BE96913C-CA69-E941-B798-1451C1F13B46}"/>
    <w:embedBold r:id="rId6" w:fontKey="{9733E41E-CC56-CC4F-A2C4-723B5F305AD7}"/>
  </w:font>
  <w:font w:name="Calibri">
    <w:panose1 w:val="020F0502020204030204"/>
    <w:charset w:val="00"/>
    <w:family w:val="swiss"/>
    <w:pitch w:val="variable"/>
    <w:sig w:usb0="E4002EFF" w:usb1="C000247B" w:usb2="00000009" w:usb3="00000000" w:csb0="000001FF" w:csb1="00000000"/>
    <w:embedRegular r:id="rId7" w:fontKey="{CFEBDD2C-EB85-184F-88A7-F40B29F4EEE0}"/>
    <w:embedBold r:id="rId8" w:fontKey="{8E39E990-7531-7840-BE3E-72093008B05B}"/>
  </w:font>
  <w:font w:name="Cambria">
    <w:panose1 w:val="02040503050406030204"/>
    <w:charset w:val="00"/>
    <w:family w:val="roman"/>
    <w:pitch w:val="variable"/>
    <w:sig w:usb0="E00002FF" w:usb1="400004FF" w:usb2="00000000" w:usb3="00000000" w:csb0="0000019F" w:csb1="00000000"/>
    <w:embedRegular r:id="rId9" w:fontKey="{C86F0EA3-302E-7844-98EF-0E4342DEA7B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BCB"/>
    <w:rsid w:val="00296FB7"/>
    <w:rsid w:val="00573B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6DF3E24"/>
  <w15:docId w15:val="{245AFE9C-30AC-3D4E-B753-E639172B4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gov.uk" TargetMode="External"/><Relationship Id="rId5" Type="http://schemas.openxmlformats.org/officeDocument/2006/relationships/hyperlink" Target="http://councillors.post"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1108</Words>
  <Characters>6320</Characters>
  <Application>Microsoft Office Word</Application>
  <DocSecurity>0</DocSecurity>
  <Lines>52</Lines>
  <Paragraphs>14</Paragraphs>
  <ScaleCrop>false</ScaleCrop>
  <Company/>
  <LinksUpToDate>false</LinksUpToDate>
  <CharactersWithSpaces>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Hall</cp:lastModifiedBy>
  <cp:revision>2</cp:revision>
  <dcterms:created xsi:type="dcterms:W3CDTF">2026-04-15T10:28:00Z</dcterms:created>
  <dcterms:modified xsi:type="dcterms:W3CDTF">2026-04-15T10:28:00Z</dcterms:modified>
</cp:coreProperties>
</file>